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E82" w:rsidRDefault="00AD3914" w:rsidP="00AC6E82">
      <w:pPr>
        <w:spacing w:after="160" w:line="259" w:lineRule="auto"/>
        <w:ind w:left="0" w:right="0" w:firstLine="0"/>
        <w:jc w:val="left"/>
        <w:rPr>
          <w:b/>
          <w:sz w:val="24"/>
          <w:szCs w:val="28"/>
        </w:rPr>
      </w:pPr>
      <w:bookmarkStart w:id="0" w:name="_GoBack"/>
      <w:bookmarkEnd w:id="0"/>
      <w:r>
        <w:rPr>
          <w:rFonts w:eastAsia="Times New Roman" w:cs="Times New Roman"/>
          <w:bCs/>
          <w:noProof/>
          <w:sz w:val="20"/>
        </w:rPr>
        <w:drawing>
          <wp:anchor distT="0" distB="0" distL="114300" distR="114300" simplePos="0" relativeHeight="251682816" behindDoc="0" locked="0" layoutInCell="1" allowOverlap="1" wp14:anchorId="20F89D65" wp14:editId="7CBAFDBC">
            <wp:simplePos x="0" y="0"/>
            <wp:positionH relativeFrom="column">
              <wp:posOffset>1593660</wp:posOffset>
            </wp:positionH>
            <wp:positionV relativeFrom="paragraph">
              <wp:posOffset>6663055</wp:posOffset>
            </wp:positionV>
            <wp:extent cx="3218213" cy="1991269"/>
            <wp:effectExtent l="0" t="0" r="1270" b="0"/>
            <wp:wrapNone/>
            <wp:docPr id="3" name="Image 3" descr="\\SRV-FILES\Communication\1-Marketing\2-BROCHURES\3-TARIFS\SADEV\SABCO\elements tarif 2018\2-Source photos\SABCO 007090_LATERA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\Communication\1-Marketing\2-BROCHURES\3-TARIFS\SADEV\SABCO\elements tarif 2018\2-Source photos\SABCO 007090_LATERAL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80" t="17099" r="6218" b="31606"/>
                    <a:stretch/>
                  </pic:blipFill>
                  <pic:spPr bwMode="auto">
                    <a:xfrm>
                      <a:off x="0" y="0"/>
                      <a:ext cx="3218213" cy="199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64FC">
        <w:rPr>
          <w:b/>
          <w:noProof/>
          <w:sz w:val="24"/>
          <w:szCs w:val="28"/>
        </w:rPr>
        <w:drawing>
          <wp:anchor distT="0" distB="0" distL="114300" distR="114300" simplePos="0" relativeHeight="251657728" behindDoc="0" locked="0" layoutInCell="1" allowOverlap="1" wp14:anchorId="1D6A8CA0" wp14:editId="1BA18A94">
            <wp:simplePos x="0" y="0"/>
            <wp:positionH relativeFrom="column">
              <wp:posOffset>-685800</wp:posOffset>
            </wp:positionH>
            <wp:positionV relativeFrom="paragraph">
              <wp:posOffset>-473710</wp:posOffset>
            </wp:positionV>
            <wp:extent cx="7575550" cy="10723245"/>
            <wp:effectExtent l="0" t="0" r="6350" b="1905"/>
            <wp:wrapNone/>
            <wp:docPr id="36" name="Image 36" descr="C:\Users\w.borrod\AppData\Local\Microsoft\Windows\INetCache\Content.Word\Couver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 descr="C:\Users\w.borrod\AppData\Local\Microsoft\Windows\INetCache\Content.Word\Couverture.jpg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0" cy="1072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81792" behindDoc="0" locked="0" layoutInCell="1" allowOverlap="1" wp14:anchorId="1F4E08F0" wp14:editId="0FB9A95F">
            <wp:simplePos x="0" y="0"/>
            <wp:positionH relativeFrom="column">
              <wp:posOffset>4115435</wp:posOffset>
            </wp:positionH>
            <wp:positionV relativeFrom="paragraph">
              <wp:posOffset>8708390</wp:posOffset>
            </wp:positionV>
            <wp:extent cx="1323975" cy="1095375"/>
            <wp:effectExtent l="0" t="0" r="0" b="0"/>
            <wp:wrapNone/>
            <wp:docPr id="30" name="Image 30" descr="\\SRV-FILES\Communication\1-Marketing\2-BROCHURES\1-CATALOGUES\5-SABCO\BROCHURE GARDE CORPS\2018-Nouvelle Brochure SABCO WBTI\In design EN\Dossier SABCO-EN-Avril-2019\Links\0070RAIL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 descr="\\SRV-FILES\Communication\1-Marketing\2-BROCHURES\1-CATALOGUES\5-SABCO\BROCHURE GARDE CORPS\2018-Nouvelle Brochure SABCO WBTI\In design EN\Dossier SABCO-EN-Avril-2019\Links\0070RAIL10.png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79" t="28922" r="23124" b="34085"/>
                    <a:stretch/>
                  </pic:blipFill>
                  <pic:spPr bwMode="auto">
                    <a:xfrm>
                      <a:off x="0" y="0"/>
                      <a:ext cx="13239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80768" behindDoc="0" locked="0" layoutInCell="1" allowOverlap="1" wp14:anchorId="60A34E3E" wp14:editId="73FD8B38">
            <wp:simplePos x="0" y="0"/>
            <wp:positionH relativeFrom="column">
              <wp:posOffset>3477260</wp:posOffset>
            </wp:positionH>
            <wp:positionV relativeFrom="paragraph">
              <wp:posOffset>8717915</wp:posOffset>
            </wp:positionV>
            <wp:extent cx="1400175" cy="1076325"/>
            <wp:effectExtent l="0" t="0" r="0" b="0"/>
            <wp:wrapNone/>
            <wp:docPr id="37" name="Image 37" descr="\\SRV-FILES\Communication\2-Photos\photo_pieces_HD\SADEV_decor\04_Garde corps et mains courantes\HD\SADEV_2015_010_01_RAIL_1_0178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\\SRV-FILES\Communication\2-Photos\photo_pieces_HD\SADEV_decor\04_Garde corps et mains courantes\HD\SADEV_2015_010_01_RAIL_1_0178 copie.png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79744" behindDoc="0" locked="0" layoutInCell="1" allowOverlap="1" wp14:anchorId="60D2D65B" wp14:editId="13765A5F">
            <wp:simplePos x="0" y="0"/>
            <wp:positionH relativeFrom="column">
              <wp:posOffset>2772410</wp:posOffset>
            </wp:positionH>
            <wp:positionV relativeFrom="paragraph">
              <wp:posOffset>8679815</wp:posOffset>
            </wp:positionV>
            <wp:extent cx="1638300" cy="1304925"/>
            <wp:effectExtent l="0" t="0" r="0" b="0"/>
            <wp:wrapNone/>
            <wp:docPr id="38" name="Image 38" descr="\\SRV-FILES\Communication\2-Photos\photo_pieces_HD\SADEV_decor\04_Garde corps et mains courantes\HD\SADEV_2015_010_01_0244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\\SRV-FILES\Communication\2-Photos\photo_pieces_HD\SADEV_decor\04_Garde corps et mains courantes\HD\SADEV_2015_010_01_0244 copie.png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78720" behindDoc="0" locked="0" layoutInCell="1" allowOverlap="1" wp14:anchorId="3E75A4E9" wp14:editId="4244538A">
            <wp:simplePos x="0" y="0"/>
            <wp:positionH relativeFrom="column">
              <wp:posOffset>1858010</wp:posOffset>
            </wp:positionH>
            <wp:positionV relativeFrom="paragraph">
              <wp:posOffset>8813165</wp:posOffset>
            </wp:positionV>
            <wp:extent cx="1400175" cy="1085850"/>
            <wp:effectExtent l="0" t="0" r="0" b="0"/>
            <wp:wrapNone/>
            <wp:docPr id="21" name="Image 21" descr="\\SRV-FILES\Communication\1-Marketing\2-BROCHURES\1-CATALOGUES\5-SABCO\BROCHURE GARDE CORPS\2018-Nouvelle Brochure SABCO WBTI\In design EN\Dossier SABCO-EN-Avril-2019\Links\0070RAIL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\\SRV-FILES\Communication\1-Marketing\2-BROCHURES\1-CATALOGUES\5-SABCO\BROCHURE GARDE CORPS\2018-Nouvelle Brochure SABCO WBTI\In design EN\Dossier SABCO-EN-Avril-2019\Links\0070RAIL15.png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2" t="22105" r="8422" b="11579"/>
                    <a:stretch/>
                  </pic:blipFill>
                  <pic:spPr bwMode="auto">
                    <a:xfrm>
                      <a:off x="0" y="0"/>
                      <a:ext cx="14001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77696" behindDoc="0" locked="0" layoutInCell="1" allowOverlap="1" wp14:anchorId="5245A741" wp14:editId="552E4573">
            <wp:simplePos x="0" y="0"/>
            <wp:positionH relativeFrom="column">
              <wp:posOffset>1200785</wp:posOffset>
            </wp:positionH>
            <wp:positionV relativeFrom="paragraph">
              <wp:posOffset>8689340</wp:posOffset>
            </wp:positionV>
            <wp:extent cx="1400175" cy="1076325"/>
            <wp:effectExtent l="0" t="0" r="0" b="0"/>
            <wp:wrapNone/>
            <wp:docPr id="32" name="Image 32" descr="\\SRV-FILES\Communication\1-Marketing\2-BROCHURES\1-CATALOGUES\5-SABCO\BROCHURE GARDE CORPS\2018-Nouvelle Brochure SABCO WBTI\In design FR\Dernière version\Dossier SABCO-FR-2019\Links\0070RAIL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 descr="\\SRV-FILES\Communication\1-Marketing\2-BROCHURES\1-CATALOGUES\5-SABCO\BROCHURE GARDE CORPS\2018-Nouvelle Brochure SABCO WBTI\In design FR\Dernière version\Dossier SABCO-FR-2019\Links\0070RAIL30.png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23" t="28919" r="23171" b="35109"/>
                    <a:stretch/>
                  </pic:blipFill>
                  <pic:spPr bwMode="auto">
                    <a:xfrm>
                      <a:off x="0" y="0"/>
                      <a:ext cx="1400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76672" behindDoc="0" locked="0" layoutInCell="1" allowOverlap="1" wp14:anchorId="6B2B28A3" wp14:editId="71C2E993">
            <wp:simplePos x="0" y="0"/>
            <wp:positionH relativeFrom="column">
              <wp:posOffset>543750</wp:posOffset>
            </wp:positionH>
            <wp:positionV relativeFrom="paragraph">
              <wp:posOffset>8679815</wp:posOffset>
            </wp:positionV>
            <wp:extent cx="1457325" cy="1162050"/>
            <wp:effectExtent l="0" t="0" r="0" b="0"/>
            <wp:wrapNone/>
            <wp:docPr id="31" name="Image 31" descr="\\SRV-FILES\Communication\1-Marketing\2-BROCHURES\1-CATALOGUES\5-SABCO\BROCHURE GARDE CORPS\2018-Nouvelle Brochure SABCO WBTI\In design FR\Dernière version\Dossier SABCO-FR-2019\Links\0070RAIL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 descr="\\SRV-FILES\Communication\1-Marketing\2-BROCHURES\1-CATALOGUES\5-SABCO\BROCHURE GARDE CORPS\2018-Nouvelle Brochure SABCO WBTI\In design FR\Dernière version\Dossier SABCO-FR-2019\Links\0070RAIL31.png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09" t="27097" r="20000" b="32738"/>
                    <a:stretch/>
                  </pic:blipFill>
                  <pic:spPr bwMode="auto"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864FC" w:rsidRPr="00B864FC">
        <w:rPr>
          <w:b/>
          <w:noProof/>
          <w:sz w:val="24"/>
          <w:szCs w:val="28"/>
        </w:rPr>
        <w:drawing>
          <wp:anchor distT="0" distB="0" distL="114300" distR="114300" simplePos="0" relativeHeight="251675648" behindDoc="0" locked="0" layoutInCell="1" allowOverlap="1" wp14:anchorId="5D87B00D" wp14:editId="3979C21B">
            <wp:simplePos x="0" y="0"/>
            <wp:positionH relativeFrom="column">
              <wp:posOffset>418465</wp:posOffset>
            </wp:positionH>
            <wp:positionV relativeFrom="paragraph">
              <wp:posOffset>1673225</wp:posOffset>
            </wp:positionV>
            <wp:extent cx="1626235" cy="1906270"/>
            <wp:effectExtent l="0" t="0" r="0" b="0"/>
            <wp:wrapNone/>
            <wp:docPr id="39" name="Image 39" descr="\\SRV-FILES\Communication\2-Photos\photo_pieces_HD\SADEV_decor\04_Garde corps et mains courantes\HD\Main-Courante-U-alu-1 cop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\\SRV-FILES\Communication\2-Photos\photo_pieces_HD\SADEV_decor\04_Garde corps et mains courantes\HD\Main-Courante-U-alu-1 copie.png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2555" r="15988" b="3834"/>
                    <a:stretch/>
                  </pic:blipFill>
                  <pic:spPr bwMode="auto">
                    <a:xfrm>
                      <a:off x="0" y="0"/>
                      <a:ext cx="1626235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4FC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18686B" wp14:editId="366A85D9">
                <wp:simplePos x="0" y="0"/>
                <wp:positionH relativeFrom="column">
                  <wp:posOffset>-662305</wp:posOffset>
                </wp:positionH>
                <wp:positionV relativeFrom="paragraph">
                  <wp:posOffset>4745800</wp:posOffset>
                </wp:positionV>
                <wp:extent cx="7580630" cy="2030730"/>
                <wp:effectExtent l="0" t="0" r="0" b="0"/>
                <wp:wrapNone/>
                <wp:docPr id="42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2030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C6E82" w:rsidRPr="00B864FC" w:rsidRDefault="00AC6E82" w:rsidP="00B864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GARDE CORPS SABCO</w:t>
                            </w:r>
                          </w:p>
                          <w:p w:rsidR="00AC6E82" w:rsidRPr="00B864FC" w:rsidRDefault="00AC6E82" w:rsidP="00B864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</w:pPr>
                            <w:r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70</w:t>
                            </w:r>
                            <w:r w:rsidR="00BE11B8"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31</w:t>
                            </w:r>
                            <w:r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</w:t>
                            </w:r>
                            <w:r w:rsidR="00C07707"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–</w:t>
                            </w:r>
                            <w:r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 xml:space="preserve"> </w:t>
                            </w:r>
                            <w:r w:rsidR="00BE11B8"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FFFFFF" w:themeColor="background1"/>
                                <w:kern w:val="24"/>
                                <w:sz w:val="88"/>
                                <w:szCs w:val="88"/>
                                <w:lang w:val="it-IT"/>
                              </w:rPr>
                              <w:t>EVO</w:t>
                            </w:r>
                          </w:p>
                          <w:p w:rsidR="00C07707" w:rsidRPr="00B864FC" w:rsidRDefault="00C07707" w:rsidP="00B864F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i/>
                                <w:color w:val="FFFFFF" w:themeColor="background1"/>
                                <w:sz w:val="24"/>
                                <w:szCs w:val="28"/>
                              </w:rPr>
                            </w:pPr>
                            <w:r w:rsidRPr="00B864F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i/>
                                <w:color w:val="FFFFFF" w:themeColor="background1"/>
                                <w:kern w:val="24"/>
                                <w:sz w:val="56"/>
                                <w:szCs w:val="72"/>
                                <w:lang w:val="it-IT"/>
                              </w:rPr>
                              <w:t>Pose latérale</w:t>
                            </w:r>
                          </w:p>
                          <w:p w:rsidR="00C07707" w:rsidRPr="009D770C" w:rsidRDefault="00C07707" w:rsidP="00AC6E8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left"/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28"/>
                              </w:rPr>
                            </w:pPr>
                          </w:p>
                          <w:p w:rsidR="00AC6E82" w:rsidRPr="003E5D89" w:rsidRDefault="00AC6E82" w:rsidP="00AC6E82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Titillium Web" w:eastAsia="Titillium Web SemiBold" w:hAnsi="Titillium Web" w:cs="Titillium Web SemiBold"/>
                                <w:b/>
                                <w:bCs/>
                                <w:color w:val="FFFFFF" w:themeColor="background1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Google Shape;56;p13" o:spid="_x0000_s1026" type="#_x0000_t202" style="position:absolute;margin-left:-52.15pt;margin-top:373.7pt;width:596.9pt;height:159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" filled="f" stroked="f">
                <v:textbox inset="2.53958mm,2.53958mm,2.53958mm,2.53958mm">
                  <w:txbxContent>
                    <w:p w:rsidR="00AC6E82" w:rsidRPr="00B864FC" w:rsidRDefault="00AC6E82" w:rsidP="00B864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GARDE CORPS SABCO</w:t>
                      </w:r>
                    </w:p>
                    <w:p w:rsidR="00AC6E82" w:rsidRPr="00B864FC" w:rsidRDefault="00AC6E82" w:rsidP="00B864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</w:pPr>
                      <w:r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70</w:t>
                      </w:r>
                      <w:r w:rsidR="00BE11B8"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31</w:t>
                      </w:r>
                      <w:r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</w:t>
                      </w:r>
                      <w:r w:rsidR="00C07707"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–</w:t>
                      </w:r>
                      <w:r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 xml:space="preserve"> </w:t>
                      </w:r>
                      <w:r w:rsidR="00BE11B8"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FFFFFF" w:themeColor="background1"/>
                          <w:kern w:val="24"/>
                          <w:sz w:val="88"/>
                          <w:szCs w:val="88"/>
                          <w:lang w:val="it-IT"/>
                        </w:rPr>
                        <w:t>EVO</w:t>
                      </w:r>
                    </w:p>
                    <w:p w:rsidR="00C07707" w:rsidRPr="00B864FC" w:rsidRDefault="00C07707" w:rsidP="00B864F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Theme="majorHAnsi" w:hAnsiTheme="majorHAnsi" w:cstheme="majorHAnsi"/>
                          <w:b/>
                          <w:i/>
                          <w:color w:val="FFFFFF" w:themeColor="background1"/>
                          <w:sz w:val="24"/>
                          <w:szCs w:val="28"/>
                        </w:rPr>
                      </w:pPr>
                      <w:r w:rsidRPr="00B864F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i/>
                          <w:color w:val="FFFFFF" w:themeColor="background1"/>
                          <w:kern w:val="24"/>
                          <w:sz w:val="56"/>
                          <w:szCs w:val="72"/>
                          <w:lang w:val="it-IT"/>
                        </w:rPr>
                        <w:t>Pose latérale</w:t>
                      </w:r>
                    </w:p>
                    <w:p w:rsidR="00C07707" w:rsidRPr="009D770C" w:rsidRDefault="00C07707" w:rsidP="00AC6E8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left"/>
                        <w:rPr>
                          <w:rFonts w:asciiTheme="majorHAnsi" w:hAnsiTheme="majorHAnsi" w:cstheme="majorHAnsi"/>
                          <w:b/>
                          <w:sz w:val="32"/>
                          <w:szCs w:val="28"/>
                        </w:rPr>
                      </w:pPr>
                    </w:p>
                    <w:p w:rsidR="00AC6E82" w:rsidRPr="003E5D89" w:rsidRDefault="00AC6E82" w:rsidP="00AC6E82">
                      <w:pPr>
                        <w:pStyle w:val="NormalWeb"/>
                        <w:spacing w:before="0" w:beforeAutospacing="0" w:after="0" w:afterAutospacing="0"/>
                        <w:rPr>
                          <w:rFonts w:ascii="Titillium Web" w:eastAsia="Titillium Web SemiBold" w:hAnsi="Titillium Web" w:cs="Titillium Web SemiBold"/>
                          <w:b/>
                          <w:bCs/>
                          <w:color w:val="FFFFFF" w:themeColor="background1"/>
                          <w:kern w:val="24"/>
                          <w:sz w:val="72"/>
                          <w:szCs w:val="72"/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64FC" w:rsidRPr="003E5D89"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F9D996B" wp14:editId="4C137191">
                <wp:simplePos x="0" y="0"/>
                <wp:positionH relativeFrom="column">
                  <wp:posOffset>-802640</wp:posOffset>
                </wp:positionH>
                <wp:positionV relativeFrom="paragraph">
                  <wp:posOffset>4150805</wp:posOffset>
                </wp:positionV>
                <wp:extent cx="7580630" cy="850265"/>
                <wp:effectExtent l="0" t="0" r="0" b="0"/>
                <wp:wrapNone/>
                <wp:docPr id="5" name="Google Shape;56;p13">
                  <a:extLst xmlns:a="http://schemas.openxmlformats.org/drawingml/2006/main">
                    <a:ext uri="{FF2B5EF4-FFF2-40B4-BE49-F238E27FC236}">
                      <a16:creationId xmlns:w15="http://schemas.microsoft.com/office/word/2012/wordml" xmlns:lc="http://schemas.openxmlformats.org/drawingml/2006/lockedCanvas" xmlns:a16="http://schemas.microsoft.com/office/drawing/2014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id="{9FEF7D44-9DC7-6A4F-84E6-40D8F645247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063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C6E82" w:rsidRPr="009D770C" w:rsidRDefault="00AC6E82" w:rsidP="00B864F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</w:pPr>
                            <w:r w:rsidRPr="009D770C">
                              <w:rPr>
                                <w:rFonts w:asciiTheme="majorHAnsi" w:eastAsia="Titillium Web SemiBold" w:hAnsiTheme="majorHAnsi" w:cstheme="majorHAnsi"/>
                                <w:b/>
                                <w:bCs/>
                                <w:color w:val="00B0F0"/>
                                <w:kern w:val="24"/>
                                <w:sz w:val="72"/>
                                <w:szCs w:val="72"/>
                                <w:lang w:val="it-IT"/>
                              </w:rPr>
                              <w:t>Descriptif pour cahier des charges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63.2pt;margin-top:326.85pt;width:596.9pt;height:6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" filled="f" stroked="f">
                <v:textbox inset="2.53958mm,2.53958mm,2.53958mm,2.53958mm">
                  <w:txbxContent>
                    <w:p w:rsidR="00AC6E82" w:rsidRPr="009D770C" w:rsidRDefault="00AC6E82" w:rsidP="00B864FC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</w:pPr>
                      <w:r w:rsidRPr="009D770C">
                        <w:rPr>
                          <w:rFonts w:asciiTheme="majorHAnsi" w:eastAsia="Titillium Web SemiBold" w:hAnsiTheme="majorHAnsi" w:cstheme="majorHAnsi"/>
                          <w:b/>
                          <w:bCs/>
                          <w:color w:val="00B0F0"/>
                          <w:kern w:val="24"/>
                          <w:sz w:val="72"/>
                          <w:szCs w:val="72"/>
                          <w:lang w:val="it-IT"/>
                        </w:rPr>
                        <w:t>Descriptif pour cahier des charges</w:t>
                      </w:r>
                    </w:p>
                  </w:txbxContent>
                </v:textbox>
              </v:shape>
            </w:pict>
          </mc:Fallback>
        </mc:AlternateContent>
      </w:r>
      <w:r w:rsidR="00AC6E82">
        <w:rPr>
          <w:b/>
          <w:sz w:val="24"/>
          <w:szCs w:val="28"/>
        </w:rPr>
        <w:br w:type="page"/>
      </w:r>
    </w:p>
    <w:p w:rsidR="004736F3" w:rsidRDefault="004736F3" w:rsidP="00A24DD3">
      <w:pPr>
        <w:autoSpaceDE w:val="0"/>
        <w:autoSpaceDN w:val="0"/>
        <w:adjustRightInd w:val="0"/>
        <w:spacing w:after="0" w:line="276" w:lineRule="auto"/>
        <w:jc w:val="center"/>
        <w:rPr>
          <w:b/>
          <w:sz w:val="24"/>
          <w:szCs w:val="28"/>
        </w:rPr>
      </w:pPr>
      <w:permStart w:id="214058425" w:edGrp="everyone"/>
      <w:r w:rsidRPr="00A24DD3">
        <w:rPr>
          <w:b/>
          <w:sz w:val="24"/>
          <w:szCs w:val="28"/>
        </w:rPr>
        <w:lastRenderedPageBreak/>
        <w:t>GARDE CORPS SABCO 70</w:t>
      </w:r>
      <w:r w:rsidR="00BE11B8">
        <w:rPr>
          <w:b/>
          <w:sz w:val="24"/>
          <w:szCs w:val="28"/>
        </w:rPr>
        <w:t>31 - EVO</w:t>
      </w:r>
    </w:p>
    <w:p w:rsidR="00BE3D76" w:rsidRPr="00083526" w:rsidRDefault="00BE3D76" w:rsidP="00BE3D76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:rsidR="00BE3D76" w:rsidRDefault="00BE3D76" w:rsidP="00E30B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Descriptif </w:t>
      </w:r>
      <w:r w:rsidR="00E30BD6">
        <w:rPr>
          <w:rFonts w:eastAsia="Times New Roman" w:cs="Times New Roman"/>
          <w:bCs/>
          <w:sz w:val="20"/>
          <w:lang w:eastAsia="nl-NL"/>
        </w:rPr>
        <w:t>pour cahier des charges</w:t>
      </w:r>
    </w:p>
    <w:p w:rsidR="00BE3D76" w:rsidRDefault="00BE3D76" w:rsidP="00BE3D76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C07707" w:rsidRDefault="00C07707" w:rsidP="00C07707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Fourniture </w:t>
      </w:r>
      <w:r w:rsidRPr="00696FAD">
        <w:rPr>
          <w:rFonts w:eastAsia="Times New Roman" w:cs="Times New Roman"/>
          <w:bCs/>
          <w:sz w:val="20"/>
          <w:lang w:eastAsia="nl-NL"/>
        </w:rPr>
        <w:t>de garde-corps</w:t>
      </w:r>
      <w:r>
        <w:rPr>
          <w:rFonts w:eastAsia="Times New Roman" w:cs="Times New Roman"/>
          <w:bCs/>
          <w:sz w:val="20"/>
          <w:lang w:eastAsia="nl-NL"/>
        </w:rPr>
        <w:t xml:space="preserve"> en verre de type SABCO de SADEV sous Avis Technique n° </w:t>
      </w:r>
      <w:r w:rsidRPr="00016C90">
        <w:rPr>
          <w:rFonts w:eastAsia="Times New Roman" w:cs="Times New Roman"/>
          <w:sz w:val="20"/>
          <w:lang w:eastAsia="nl-NL"/>
        </w:rPr>
        <w:t xml:space="preserve">2.1/ </w:t>
      </w:r>
      <w:r w:rsidR="004B195A">
        <w:rPr>
          <w:rFonts w:eastAsia="Times New Roman" w:cs="Times New Roman"/>
          <w:sz w:val="20"/>
          <w:lang w:eastAsia="nl-NL"/>
        </w:rPr>
        <w:t>18-1791_v1</w:t>
      </w:r>
      <w:r>
        <w:rPr>
          <w:rFonts w:eastAsia="Times New Roman" w:cs="Times New Roman"/>
          <w:sz w:val="20"/>
          <w:lang w:eastAsia="nl-NL"/>
        </w:rPr>
        <w:t xml:space="preserve"> du </w:t>
      </w:r>
      <w:r w:rsidRPr="00E511D9">
        <w:rPr>
          <w:rFonts w:eastAsia="Times New Roman" w:cs="Times New Roman"/>
          <w:bCs/>
          <w:sz w:val="20"/>
          <w:lang w:eastAsia="nl-NL"/>
        </w:rPr>
        <w:t>CSTB</w:t>
      </w:r>
    </w:p>
    <w:p w:rsidR="00C07707" w:rsidRDefault="00C07707" w:rsidP="00C07707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Système non traditionnel encastré en pied, en conformité avec les normes NF P01-012, NF P01-013, </w:t>
      </w:r>
      <w:r w:rsidRPr="00016C90">
        <w:rPr>
          <w:rFonts w:eastAsia="Times New Roman" w:cs="Times New Roman"/>
          <w:bCs/>
          <w:sz w:val="20"/>
          <w:lang w:eastAsia="nl-NL"/>
        </w:rPr>
        <w:t>NF P06-001</w:t>
      </w:r>
      <w:r>
        <w:rPr>
          <w:rFonts w:eastAsia="Times New Roman" w:cs="Times New Roman"/>
          <w:bCs/>
          <w:sz w:val="20"/>
          <w:lang w:eastAsia="nl-NL"/>
        </w:rPr>
        <w:t xml:space="preserve"> et au Cahier du CSTB 3034.</w:t>
      </w:r>
    </w:p>
    <w:p w:rsidR="00C07707" w:rsidRDefault="00C07707" w:rsidP="00C07707">
      <w:pPr>
        <w:spacing w:after="0" w:line="276" w:lineRule="auto"/>
        <w:ind w:left="0" w:firstLine="0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Verre maintenu dans un profilé en U de type SABCO EVO - 007031 en aluminium,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fixations</w:t>
      </w:r>
      <w:r>
        <w:rPr>
          <w:rFonts w:eastAsia="Times New Roman" w:cs="Times New Roman"/>
          <w:bCs/>
          <w:sz w:val="20"/>
          <w:lang w:eastAsia="nl-NL"/>
        </w:rPr>
        <w:t xml:space="preserve"> au sol</w:t>
      </w:r>
      <w:r w:rsidRPr="00871F3C">
        <w:rPr>
          <w:rFonts w:eastAsia="Times New Roman" w:cs="Times New Roman"/>
          <w:bCs/>
          <w:sz w:val="20"/>
          <w:lang w:eastAsia="nl-NL"/>
        </w:rPr>
        <w:t xml:space="preserve"> </w:t>
      </w:r>
      <w:r>
        <w:rPr>
          <w:rFonts w:eastAsia="Times New Roman" w:cs="Times New Roman"/>
          <w:bCs/>
          <w:sz w:val="20"/>
          <w:lang w:eastAsia="nl-NL"/>
        </w:rPr>
        <w:t>dimensionnées selon la règlementation en vigueur. Entraxe de f</w:t>
      </w:r>
      <w:r w:rsidRPr="00E511D9">
        <w:rPr>
          <w:rFonts w:eastAsia="Times New Roman" w:cs="Times New Roman"/>
          <w:bCs/>
          <w:sz w:val="20"/>
          <w:lang w:eastAsia="nl-NL"/>
        </w:rPr>
        <w:t>ixation</w:t>
      </w:r>
      <w:r>
        <w:rPr>
          <w:rFonts w:eastAsia="Times New Roman" w:cs="Times New Roman"/>
          <w:bCs/>
          <w:sz w:val="20"/>
          <w:lang w:eastAsia="nl-NL"/>
        </w:rPr>
        <w:t xml:space="preserve"> du rail de 200 mm liée à la catégorie de bâtiment, fixations et support suivant indications de l’AT n° </w:t>
      </w:r>
      <w:r w:rsidRPr="00016C90">
        <w:rPr>
          <w:rFonts w:eastAsia="Times New Roman" w:cs="Times New Roman"/>
          <w:sz w:val="20"/>
          <w:lang w:eastAsia="nl-NL"/>
        </w:rPr>
        <w:t>2.1/</w:t>
      </w:r>
      <w:r w:rsidR="004B195A">
        <w:rPr>
          <w:rFonts w:eastAsia="Times New Roman" w:cs="Times New Roman"/>
          <w:sz w:val="20"/>
          <w:lang w:eastAsia="nl-NL"/>
        </w:rPr>
        <w:t xml:space="preserve"> 18-1791_v1</w:t>
      </w:r>
      <w:r>
        <w:rPr>
          <w:rFonts w:eastAsia="Times New Roman" w:cs="Times New Roman"/>
          <w:sz w:val="20"/>
          <w:lang w:eastAsia="nl-NL"/>
        </w:rPr>
        <w:t>.</w:t>
      </w:r>
    </w:p>
    <w:p w:rsidR="006E2060" w:rsidRDefault="00C07707" w:rsidP="00C07707">
      <w:pPr>
        <w:spacing w:after="0" w:line="276" w:lineRule="auto"/>
        <w:rPr>
          <w:rFonts w:eastAsia="Times New Roman" w:cs="Times New Roman"/>
          <w:i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Epaisseur et composition du vitrage suivant indications de l’Avis Technique n° </w:t>
      </w:r>
      <w:r w:rsidR="004B195A" w:rsidRPr="00016C90">
        <w:rPr>
          <w:rFonts w:eastAsia="Times New Roman" w:cs="Times New Roman"/>
          <w:sz w:val="20"/>
          <w:lang w:eastAsia="nl-NL"/>
        </w:rPr>
        <w:t>2.1/</w:t>
      </w:r>
      <w:r w:rsidR="004B195A">
        <w:rPr>
          <w:rFonts w:eastAsia="Times New Roman" w:cs="Times New Roman"/>
          <w:sz w:val="20"/>
          <w:lang w:eastAsia="nl-NL"/>
        </w:rPr>
        <w:t xml:space="preserve"> 18-1791_v1 </w:t>
      </w:r>
      <w:r>
        <w:rPr>
          <w:rFonts w:eastAsia="Times New Roman" w:cs="Times New Roman"/>
          <w:sz w:val="20"/>
          <w:lang w:eastAsia="nl-NL"/>
        </w:rPr>
        <w:t xml:space="preserve">déterminée par </w:t>
      </w:r>
      <w:r>
        <w:rPr>
          <w:rFonts w:eastAsia="Times New Roman" w:cs="Times New Roman"/>
          <w:bCs/>
          <w:sz w:val="20"/>
          <w:lang w:eastAsia="nl-NL"/>
        </w:rPr>
        <w:t xml:space="preserve">la charge linéaire </w:t>
      </w:r>
      <w:sdt>
        <w:sdtPr>
          <w:rPr>
            <w:rFonts w:eastAsia="Times New Roman" w:cs="Times New Roman"/>
            <w:bCs/>
            <w:sz w:val="20"/>
            <w:lang w:eastAsia="nl-NL"/>
          </w:rPr>
          <w:id w:val="1271598353"/>
          <w:placeholder>
            <w:docPart w:val="DD413359A50C4DD9B031C24B714EEAE4"/>
          </w:placeholder>
        </w:sdtPr>
        <w:sdtEndPr>
          <w:rPr>
            <w:rStyle w:val="Style1"/>
            <w:rFonts w:eastAsia="Calibri" w:cs="Calibri"/>
            <w:bCs w:val="0"/>
            <w:sz w:val="22"/>
            <w:lang w:eastAsia="fr-FR"/>
          </w:rPr>
        </w:sdtEndPr>
        <w:sdtContent>
          <w:sdt>
            <w:sdtPr>
              <w:rPr>
                <w:rFonts w:eastAsia="Times New Roman" w:cs="Times New Roman"/>
                <w:bCs/>
                <w:sz w:val="20"/>
                <w:lang w:eastAsia="nl-NL"/>
              </w:rPr>
              <w:id w:val="-1503424884"/>
              <w:placeholder>
                <w:docPart w:val="DD413359A50C4DD9B031C24B714EEAE4"/>
              </w:placeholder>
            </w:sdtPr>
            <w:sdtEndPr>
              <w:rPr>
                <w:rStyle w:val="Style1"/>
                <w:rFonts w:eastAsia="Calibri" w:cs="Calibri"/>
                <w:bCs w:val="0"/>
                <w:sz w:val="22"/>
                <w:lang w:eastAsia="fr-FR"/>
              </w:rPr>
            </w:sdtEndPr>
            <w:sdtContent>
              <w:sdt>
                <w:sdtPr>
                  <w:rPr>
                    <w:rFonts w:eastAsia="Times New Roman" w:cs="Times New Roman"/>
                    <w:bCs/>
                    <w:sz w:val="20"/>
                    <w:lang w:eastAsia="nl-NL"/>
                  </w:rPr>
                  <w:id w:val="-323812931"/>
                  <w:placeholder>
                    <w:docPart w:val="DD413359A50C4DD9B031C24B714EEAE4"/>
                  </w:placeholder>
                </w:sdtPr>
                <w:sdtEndPr>
                  <w:rPr>
                    <w:rStyle w:val="Style1"/>
                    <w:rFonts w:eastAsia="Calibri" w:cs="Calibri"/>
                    <w:bCs w:val="0"/>
                    <w:sz w:val="22"/>
                    <w:lang w:eastAsia="fr-FR"/>
                  </w:rPr>
                </w:sdtEndPr>
                <w:sdtContent>
                  <w:sdt>
                    <w:sdtPr>
                      <w:rPr>
                        <w:rFonts w:eastAsia="Times New Roman" w:cs="Times New Roman"/>
                        <w:bCs/>
                        <w:sz w:val="20"/>
                        <w:lang w:eastAsia="nl-NL"/>
                      </w:rPr>
                      <w:id w:val="-898743055"/>
                      <w:placeholder>
                        <w:docPart w:val="DD413359A50C4DD9B031C24B714EEAE4"/>
                      </w:placeholder>
                    </w:sdtPr>
                    <w:sdtEndPr>
                      <w:rPr>
                        <w:rStyle w:val="Style1"/>
                        <w:rFonts w:eastAsia="Calibri" w:cs="Calibri"/>
                        <w:bCs w:val="0"/>
                        <w:sz w:val="22"/>
                        <w:lang w:eastAsia="fr-FR"/>
                      </w:rPr>
                    </w:sdtEndPr>
                    <w:sdtContent>
                      <w:sdt>
                        <w:sdtPr>
                          <w:rPr>
                            <w:rFonts w:eastAsia="Times New Roman" w:cs="Times New Roman"/>
                            <w:bCs/>
                            <w:sz w:val="20"/>
                            <w:lang w:eastAsia="nl-NL"/>
                          </w:rPr>
                          <w:id w:val="1506779061"/>
                          <w:placeholder>
                            <w:docPart w:val="DD413359A50C4DD9B031C24B714EEAE4"/>
                          </w:placeholder>
                        </w:sdtPr>
                        <w:sdtEndPr>
                          <w:rPr>
                            <w:rStyle w:val="Style1"/>
                            <w:rFonts w:eastAsia="Calibri" w:cs="Calibri"/>
                            <w:bCs w:val="0"/>
                            <w:sz w:val="22"/>
                            <w:lang w:eastAsia="fr-FR"/>
                          </w:rPr>
                        </w:sdtEndPr>
                        <w:sdtContent>
                          <w:sdt>
                            <w:sdtPr>
                              <w:rPr>
                                <w:rStyle w:val="Style1"/>
                                <w:sz w:val="20"/>
                              </w:rPr>
                              <w:alias w:val="Charge linéaire"/>
                              <w:tag w:val="Charge linéaire"/>
                              <w:id w:val="1329170530"/>
                              <w:placeholder>
                                <w:docPart w:val="2CA0B8DB72324C55A52491A727B0164A"/>
                              </w:placeholder>
                              <w:showingPlcHdr/>
                              <w:comboBox>
                                <w:listItem w:displayText="0.6kN/ml" w:value="0.6kN/ml"/>
                                <w:listItem w:displayText="1kN/ml" w:value="1kN/ml"/>
                              </w:comboBox>
                            </w:sdtPr>
                            <w:sdtEndPr>
                              <w:rPr>
                                <w:rStyle w:val="Policepardfaut"/>
                                <w:rFonts w:eastAsia="Times New Roman" w:cs="Times New Roman"/>
                                <w:sz w:val="18"/>
                                <w:lang w:eastAsia="nl-NL"/>
                              </w:rPr>
                            </w:sdtEndPr>
                            <w:sdtContent>
                              <w:r w:rsidRPr="00363002">
                                <w:rPr>
                                  <w:rStyle w:val="Textedelespacerserv"/>
                                  <w:sz w:val="20"/>
                                </w:rPr>
                                <w:t>Choisissez un élément.</w:t>
                              </w:r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  <w:r w:rsidR="00F42F9A">
        <w:rPr>
          <w:rFonts w:eastAsia="Times New Roman" w:cs="Times New Roman"/>
          <w:bCs/>
          <w:sz w:val="20"/>
          <w:lang w:eastAsia="nl-NL"/>
        </w:rPr>
        <w:t xml:space="preserve">, </w:t>
      </w:r>
      <w:r>
        <w:rPr>
          <w:rFonts w:eastAsia="Times New Roman" w:cs="Times New Roman"/>
          <w:bCs/>
          <w:sz w:val="20"/>
          <w:lang w:eastAsia="nl-NL"/>
        </w:rPr>
        <w:t>catégories de bâtiment</w:t>
      </w:r>
      <w:r>
        <w:rPr>
          <w:rFonts w:eastAsia="Times New Roman" w:cs="Times New Roman"/>
          <w:sz w:val="20"/>
          <w:lang w:eastAsia="nl-NL"/>
        </w:rPr>
        <w:t> </w:t>
      </w:r>
      <w:sdt>
        <w:sdtPr>
          <w:rPr>
            <w:rStyle w:val="Style2"/>
          </w:rPr>
          <w:alias w:val="Catégories charge"/>
          <w:tag w:val="Catégories charge"/>
          <w:id w:val="-141423290"/>
          <w:placeholder>
            <w:docPart w:val="EE7FF6E0261247C499D84E795357D0C7"/>
          </w:placeholder>
          <w:showingPlcHdr/>
          <w:comboBox>
            <w:listItem w:displayText="A" w:value="A"/>
            <w:listItem w:displayText="B" w:value="B"/>
            <w:listItem w:displayText="C1" w:value="C1"/>
            <w:listItem w:displayText="C2" w:value="C2"/>
            <w:listItem w:displayText="C3" w:value="C3"/>
            <w:listItem w:displayText="C4" w:value="C4"/>
            <w:listItem w:displayText="D" w:value="D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>
        <w:rPr>
          <w:rFonts w:eastAsia="Times New Roman" w:cs="Times New Roman"/>
          <w:i/>
          <w:sz w:val="20"/>
          <w:lang w:eastAsia="nl-NL"/>
        </w:rPr>
        <w:t xml:space="preserve"> </w:t>
      </w:r>
    </w:p>
    <w:p w:rsidR="00C07707" w:rsidRDefault="00C07707" w:rsidP="00C07707">
      <w:pPr>
        <w:spacing w:after="0" w:line="276" w:lineRule="auto"/>
        <w:rPr>
          <w:rFonts w:eastAsia="Times New Roman" w:cs="Times New Roman"/>
          <w:i/>
          <w:color w:val="FF0000"/>
          <w:sz w:val="20"/>
          <w:lang w:eastAsia="nl-NL"/>
        </w:rPr>
      </w:pPr>
      <w:r>
        <w:rPr>
          <w:rFonts w:eastAsia="Times New Roman" w:cs="Times New Roman"/>
          <w:i/>
          <w:sz w:val="20"/>
          <w:lang w:eastAsia="nl-NL"/>
        </w:rPr>
        <w:t xml:space="preserve">Pour 0.6kN/ml : </w:t>
      </w:r>
      <w:sdt>
        <w:sdtPr>
          <w:rPr>
            <w:sz w:val="20"/>
          </w:rPr>
          <w:alias w:val="Choix vitrage 0.6kN/ml"/>
          <w:tag w:val="Choix vitrage 0.6kN/ml"/>
          <w:id w:val="1372882959"/>
          <w:placeholder>
            <w:docPart w:val="EE7FF6E0261247C499D84E795357D0C7"/>
          </w:placeholder>
          <w:showingPlcHdr/>
          <w:dropDownList>
            <w:listItem w:displayText="1010.4 PVB" w:value="1010.4 PVB"/>
            <w:listItem w:displayText="1010.2 EVA" w:value="1010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  <w:r>
        <w:rPr>
          <w:sz w:val="20"/>
        </w:rPr>
        <w:t xml:space="preserve">  </w:t>
      </w:r>
      <w:r w:rsidRPr="00AC4815">
        <w:rPr>
          <w:i/>
          <w:sz w:val="20"/>
        </w:rPr>
        <w:t>Pour 1kN/ml :</w:t>
      </w:r>
      <w:r>
        <w:rPr>
          <w:sz w:val="20"/>
        </w:rPr>
        <w:t xml:space="preserve"> </w:t>
      </w:r>
      <w:sdt>
        <w:sdtPr>
          <w:rPr>
            <w:sz w:val="20"/>
          </w:rPr>
          <w:alias w:val="Choix vitrage pour 1kN/ml"/>
          <w:tag w:val="Choix vitrage pour 1kN/ml"/>
          <w:id w:val="1071699991"/>
          <w:placeholder>
            <w:docPart w:val="EE7FF6E0261247C499D84E795357D0C7"/>
          </w:placeholder>
          <w:showingPlcHdr/>
          <w:dropDownList>
            <w:listItem w:displayText="1010.4 PVB" w:value="1010.4 PVB"/>
            <w:listItem w:displayText="1010.2 EVA" w:value="1010.2 EVA"/>
          </w:dropDownList>
        </w:sdtPr>
        <w:sdtEndPr/>
        <w:sdtContent>
          <w:r w:rsidRPr="00AC4815">
            <w:rPr>
              <w:rStyle w:val="Textedelespacerserv"/>
              <w:sz w:val="20"/>
            </w:rPr>
            <w:t>Choisissez un élément.</w:t>
          </w:r>
        </w:sdtContent>
      </w:sdt>
    </w:p>
    <w:p w:rsidR="00C07707" w:rsidRDefault="00C07707" w:rsidP="00C07707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Réglage de </w:t>
      </w:r>
      <w:r w:rsidRPr="007C2536">
        <w:rPr>
          <w:rFonts w:eastAsia="Times New Roman" w:cs="Times New Roman"/>
          <w:bCs/>
          <w:sz w:val="20"/>
          <w:lang w:eastAsia="nl-NL"/>
        </w:rPr>
        <w:t>l'aplomb du vitrage (+/- 15 mm en haut du vitrage</w:t>
      </w:r>
      <w:r>
        <w:rPr>
          <w:rFonts w:eastAsia="Times New Roman" w:cs="Times New Roman"/>
          <w:bCs/>
          <w:sz w:val="20"/>
          <w:lang w:eastAsia="nl-NL"/>
        </w:rPr>
        <w:t>), j</w:t>
      </w:r>
      <w:r w:rsidRPr="007C2536">
        <w:rPr>
          <w:rFonts w:eastAsia="Times New Roman" w:cs="Times New Roman"/>
          <w:bCs/>
          <w:sz w:val="20"/>
          <w:lang w:eastAsia="nl-NL"/>
        </w:rPr>
        <w:t>oints, goupille de raccordement entre les profils pour a</w:t>
      </w:r>
      <w:r>
        <w:rPr>
          <w:rFonts w:eastAsia="Times New Roman" w:cs="Times New Roman"/>
          <w:bCs/>
          <w:sz w:val="20"/>
          <w:lang w:eastAsia="nl-NL"/>
        </w:rPr>
        <w:t xml:space="preserve">lignement, ancrage de fixation </w:t>
      </w:r>
      <w:r w:rsidRPr="00E511D9">
        <w:rPr>
          <w:rFonts w:eastAsia="Times New Roman" w:cs="Times New Roman"/>
          <w:bCs/>
          <w:sz w:val="20"/>
          <w:lang w:eastAsia="nl-NL"/>
        </w:rPr>
        <w:t>pour exécution parfaite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C07707" w:rsidRPr="00016C90" w:rsidRDefault="00C07707" w:rsidP="00C07707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</w:t>
      </w:r>
      <w:r w:rsidRPr="007C2536">
        <w:rPr>
          <w:rFonts w:eastAsia="Times New Roman" w:cs="Times New Roman"/>
          <w:bCs/>
          <w:sz w:val="20"/>
          <w:lang w:eastAsia="nl-NL"/>
        </w:rPr>
        <w:t>auteur</w:t>
      </w:r>
      <w:r>
        <w:rPr>
          <w:rFonts w:eastAsia="Times New Roman" w:cs="Times New Roman"/>
          <w:bCs/>
          <w:sz w:val="20"/>
          <w:lang w:eastAsia="nl-NL"/>
        </w:rPr>
        <w:t> vitrage suivant plans architectes</w:t>
      </w:r>
      <w:r w:rsidRPr="007C2536">
        <w:rPr>
          <w:rFonts w:eastAsia="Times New Roman" w:cs="Times New Roman"/>
          <w:bCs/>
          <w:sz w:val="20"/>
          <w:lang w:eastAsia="nl-NL"/>
        </w:rPr>
        <w:t xml:space="preserve"> (grande hauteur possible jusqu'à </w:t>
      </w:r>
      <w:r w:rsidRPr="002E0BBF">
        <w:rPr>
          <w:rFonts w:eastAsia="Times New Roman" w:cs="Times New Roman"/>
          <w:bCs/>
          <w:sz w:val="20"/>
          <w:lang w:eastAsia="nl-NL"/>
        </w:rPr>
        <w:t>2.1m</w:t>
      </w:r>
      <w:r w:rsidRPr="007C2536">
        <w:rPr>
          <w:rFonts w:eastAsia="Times New Roman" w:cs="Times New Roman"/>
          <w:bCs/>
          <w:sz w:val="20"/>
          <w:lang w:eastAsia="nl-NL"/>
        </w:rPr>
        <w:t>)</w:t>
      </w:r>
    </w:p>
    <w:p w:rsidR="00C07707" w:rsidRPr="009E4B50" w:rsidRDefault="00C07707" w:rsidP="00C07707">
      <w:pPr>
        <w:spacing w:after="0" w:line="276" w:lineRule="auto"/>
        <w:ind w:left="0" w:firstLine="0"/>
        <w:rPr>
          <w:rFonts w:eastAsia="Times New Roman" w:cs="Times New Roman"/>
          <w:bCs/>
          <w:i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Teintes et f</w:t>
      </w:r>
      <w:r w:rsidRPr="009E4B50">
        <w:rPr>
          <w:rFonts w:eastAsia="Times New Roman" w:cs="Times New Roman"/>
          <w:sz w:val="20"/>
          <w:lang w:eastAsia="nl-NL"/>
        </w:rPr>
        <w:t xml:space="preserve">initions possibles sur </w:t>
      </w:r>
      <w:r>
        <w:rPr>
          <w:rFonts w:eastAsia="Times New Roman" w:cs="Times New Roman"/>
          <w:sz w:val="20"/>
          <w:lang w:eastAsia="nl-NL"/>
        </w:rPr>
        <w:t>capots d’habillage en aluminium anodisé 20</w:t>
      </w:r>
      <w:r w:rsidRPr="00E511D9">
        <w:t xml:space="preserve"> </w:t>
      </w:r>
      <w:r w:rsidRPr="00E511D9">
        <w:rPr>
          <w:rFonts w:eastAsia="Times New Roman" w:cs="Times New Roman"/>
          <w:sz w:val="20"/>
          <w:lang w:eastAsia="nl-NL"/>
        </w:rPr>
        <w:t>µ</w:t>
      </w:r>
      <w:r>
        <w:rPr>
          <w:rFonts w:eastAsia="Times New Roman" w:cs="Times New Roman"/>
          <w:sz w:val="20"/>
          <w:lang w:eastAsia="nl-NL"/>
        </w:rPr>
        <w:t xml:space="preserve">m : </w:t>
      </w:r>
      <w:sdt>
        <w:sdtPr>
          <w:rPr>
            <w:rStyle w:val="Style3"/>
          </w:rPr>
          <w:alias w:val="Finitions"/>
          <w:tag w:val="Finitions"/>
          <w:id w:val="666057747"/>
          <w:placeholder>
            <w:docPart w:val="EE7FF6E0261247C499D84E795357D0C7"/>
          </w:placeholder>
          <w:showingPlcHdr/>
          <w:comboBox>
            <w:listItem w:displayText="Anodisation naturelle" w:value="Anodisation naturelle"/>
            <w:listItem w:displayText="Aspect Inox brossé" w:value="Aspect Inox brossé"/>
            <w:listItem w:displayText="Thermo laquage RAL" w:value="Thermo laquage RAL"/>
          </w:comboBox>
        </w:sdtPr>
        <w:sdtEndPr>
          <w:rPr>
            <w:rStyle w:val="Policepardfaut"/>
            <w:rFonts w:eastAsia="Times New Roman" w:cs="Times New Roman"/>
            <w:sz w:val="20"/>
            <w:lang w:eastAsia="nl-NL"/>
          </w:rPr>
        </w:sdtEndPr>
        <w:sdtContent>
          <w:r w:rsidRPr="00363002">
            <w:rPr>
              <w:rStyle w:val="Textedelespacerserv"/>
              <w:sz w:val="20"/>
            </w:rPr>
            <w:t>Choisissez un élément.</w:t>
          </w:r>
        </w:sdtContent>
      </w:sdt>
      <w:r>
        <w:rPr>
          <w:rFonts w:eastAsia="Times New Roman" w:cs="Times New Roman"/>
          <w:sz w:val="20"/>
          <w:lang w:eastAsia="nl-NL"/>
        </w:rPr>
        <w:t xml:space="preserve"> </w:t>
      </w:r>
      <w:proofErr w:type="gramStart"/>
      <w:r>
        <w:rPr>
          <w:rFonts w:eastAsia="Times New Roman" w:cs="Times New Roman"/>
          <w:sz w:val="20"/>
          <w:lang w:eastAsia="nl-NL"/>
        </w:rPr>
        <w:t>au</w:t>
      </w:r>
      <w:proofErr w:type="gramEnd"/>
      <w:r>
        <w:rPr>
          <w:rFonts w:eastAsia="Times New Roman" w:cs="Times New Roman"/>
          <w:sz w:val="20"/>
          <w:lang w:eastAsia="nl-NL"/>
        </w:rPr>
        <w:t xml:space="preserve"> choix de l’architecte</w:t>
      </w:r>
      <w:r>
        <w:rPr>
          <w:rFonts w:eastAsia="Times New Roman" w:cs="Times New Roman"/>
          <w:i/>
          <w:sz w:val="20"/>
          <w:lang w:eastAsia="nl-NL"/>
        </w:rPr>
        <w:t xml:space="preserve">. </w:t>
      </w:r>
    </w:p>
    <w:p w:rsidR="00C07707" w:rsidRPr="006E2060" w:rsidRDefault="00C07707" w:rsidP="006E2060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 xml:space="preserve">Garde-corps avec main courante en aluminium de type : </w:t>
      </w:r>
      <w:sdt>
        <w:sdtPr>
          <w:rPr>
            <w:rStyle w:val="Style4"/>
          </w:rPr>
          <w:alias w:val="Choix de la protection du bord du vitrage"/>
          <w:tag w:val="Choix de la protection du bord du vitrage"/>
          <w:id w:val="557511798"/>
          <w:placeholder>
            <w:docPart w:val="EE7FF6E0261247C499D84E795357D0C7"/>
          </w:placeholder>
          <w:showingPlcHdr/>
          <w:dropDownList>
            <w:listItem w:displayText="Profil U 24x8mm en aluminium, finition aluminium naturel, aspect inox brossé et thermo laqué &gt;  pour verre d’épaisseur 8.8" w:value="Profil U 24x8mm en aluminium, finition aluminium naturel, aspect inox brossé et thermo laqué &gt;  pour verre d’épaisseur 8.8"/>
            <w:listItem w:displayText="Profil U 28x8mm en aluminium, finition aluminium naturel, aspect inox brossé et thermo laqué &gt;  pour verre d’épaisseur 10.10" w:value="Profil U 28x8mm en aluminium, finition aluminium naturel, aspect inox brossé et thermo laqué &gt;  pour verre d’épaisseur 10.10"/>
            <w:listItem w:displayText="Profil U 32x8mm en aluminium, finition aluminium naturel, aspect inox brossé et thermo laqué &gt;  pour verre d’épaisseur 12.12" w:value="Profil U 32x8mm en aluminium, finition aluminium naturel, aspect inox brossé et thermo laqué &gt;  pour verre d’épaisseur 12.12"/>
          </w:dropDownList>
        </w:sdtPr>
        <w:sdtEndPr>
          <w:rPr>
            <w:rStyle w:val="Policepardfaut"/>
            <w:rFonts w:eastAsia="Times New Roman" w:cs="Times New Roman"/>
            <w:bCs/>
            <w:sz w:val="20"/>
            <w:lang w:eastAsia="nl-NL"/>
          </w:rPr>
        </w:sdtEndPr>
        <w:sdtContent>
          <w:r w:rsidRPr="00AB3F02">
            <w:rPr>
              <w:rStyle w:val="Textedelespacerserv"/>
              <w:sz w:val="20"/>
            </w:rPr>
            <w:t>Choisissez un élément.</w:t>
          </w:r>
        </w:sdtContent>
      </w:sdt>
      <w:r w:rsidR="006E2060">
        <w:rPr>
          <w:rFonts w:eastAsia="Times New Roman" w:cs="Times New Roman"/>
          <w:bCs/>
          <w:sz w:val="20"/>
          <w:lang w:eastAsia="nl-NL"/>
        </w:rPr>
        <w:t>. Ou main courante</w:t>
      </w:r>
      <w:r w:rsidR="00F42F9A">
        <w:rPr>
          <w:rFonts w:eastAsia="Times New Roman" w:cs="Times New Roman"/>
          <w:bCs/>
          <w:sz w:val="20"/>
          <w:lang w:eastAsia="nl-NL"/>
        </w:rPr>
        <w:t xml:space="preserve"> en</w:t>
      </w:r>
      <w:r w:rsidR="006E2060">
        <w:rPr>
          <w:rFonts w:eastAsia="Times New Roman" w:cs="Times New Roman"/>
          <w:bCs/>
          <w:sz w:val="20"/>
          <w:lang w:eastAsia="nl-NL"/>
        </w:rPr>
        <w:t xml:space="preserve"> inox : </w:t>
      </w:r>
      <w:sdt>
        <w:sdtPr>
          <w:rPr>
            <w:rFonts w:eastAsia="Times New Roman" w:cs="Times New Roman"/>
            <w:bCs/>
            <w:sz w:val="20"/>
            <w:lang w:eastAsia="nl-NL"/>
          </w:rPr>
          <w:alias w:val="Choix de la main courante"/>
          <w:tag w:val="Choix de la main courante"/>
          <w:id w:val="767197775"/>
          <w:placeholder>
            <w:docPart w:val="EE7FF6E0261247C499D84E795357D0C7"/>
          </w:placeholder>
          <w:showingPlcHdr/>
          <w:dropDownList>
            <w:listItem w:displayText="Tube rond en acier inoxydable, diamètre de gorge 42,4mm, épaisseur de paroi 1,5mm" w:value="Tube rond en acier inoxydable, diamètre de gorge 42,4mm, épaisseur de paroi 1,5mm"/>
            <w:listItem w:displayText="Tube rond en acier inoxydable, diamètre de gorge 48,3mm, épaisseur de paroi 1,5mm" w:value="Tube rond en acier inoxydable, diamètre de gorge 48,3mm, épaisseur de paroi 1,5mm"/>
            <w:listItem w:displayText="Tube rond en acier inoxydable, diamètre de gorge 60,3mm, épaisseur de paroi 1,5mm" w:value="Tube rond en acier inoxydable, diamètre de gorge 60,3mm, épaisseur de paroi 1,5mm"/>
          </w:dropDownList>
        </w:sdtPr>
        <w:sdtEndPr/>
        <w:sdtContent>
          <w:r w:rsidRPr="006C47D2">
            <w:rPr>
              <w:rStyle w:val="Textedelespacerserv"/>
              <w:sz w:val="20"/>
            </w:rPr>
            <w:t>Choisissez un élément.</w:t>
          </w:r>
        </w:sdtContent>
      </w:sdt>
    </w:p>
    <w:p w:rsidR="00C07707" w:rsidRDefault="00C07707" w:rsidP="00C07707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E511D9">
        <w:rPr>
          <w:rFonts w:eastAsia="Times New Roman" w:cs="Times New Roman"/>
          <w:bCs/>
          <w:sz w:val="20"/>
          <w:lang w:eastAsia="nl-NL"/>
        </w:rPr>
        <w:t xml:space="preserve">L'ensemble du garde-corps </w:t>
      </w:r>
      <w:r>
        <w:rPr>
          <w:rFonts w:eastAsia="Times New Roman" w:cs="Times New Roman"/>
          <w:bCs/>
          <w:sz w:val="20"/>
          <w:lang w:eastAsia="nl-NL"/>
        </w:rPr>
        <w:t>répond au</w:t>
      </w:r>
      <w:r w:rsidRPr="00E511D9">
        <w:rPr>
          <w:rFonts w:eastAsia="Times New Roman" w:cs="Times New Roman"/>
          <w:bCs/>
          <w:sz w:val="20"/>
          <w:lang w:eastAsia="nl-NL"/>
        </w:rPr>
        <w:t xml:space="preserve"> plan de l'architecte</w:t>
      </w:r>
      <w:r>
        <w:rPr>
          <w:rFonts w:eastAsia="Times New Roman" w:cs="Times New Roman"/>
          <w:bCs/>
          <w:sz w:val="20"/>
          <w:lang w:eastAsia="nl-NL"/>
        </w:rPr>
        <w:t>.</w:t>
      </w:r>
    </w:p>
    <w:p w:rsidR="00F91E95" w:rsidRPr="00016C90" w:rsidRDefault="00F91E95" w:rsidP="00BE3D76">
      <w:pPr>
        <w:spacing w:after="0" w:line="240" w:lineRule="auto"/>
        <w:rPr>
          <w:rFonts w:eastAsia="Times New Roman" w:cs="Times New Roman"/>
          <w:bCs/>
          <w:sz w:val="20"/>
          <w:lang w:eastAsia="nl-NL"/>
        </w:rPr>
      </w:pPr>
    </w:p>
    <w:p w:rsidR="00BE3D76" w:rsidRPr="00696FAD" w:rsidRDefault="00BE3D76" w:rsidP="00BE3D76">
      <w:pPr>
        <w:pStyle w:val="Titre2"/>
      </w:pPr>
      <w:r>
        <w:t>Descriptif garde-corps SABCO</w:t>
      </w:r>
    </w:p>
    <w:p w:rsidR="002010DC" w:rsidRPr="00D27182" w:rsidRDefault="002010DC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r w:rsidRPr="00D27182">
        <w:rPr>
          <w:rFonts w:eastAsia="Times New Roman" w:cs="Times New Roman"/>
          <w:sz w:val="20"/>
          <w:lang w:eastAsia="nl-NL"/>
        </w:rPr>
        <w:t>Fabriquant : SADEV</w:t>
      </w:r>
    </w:p>
    <w:p w:rsidR="005D3EDD" w:rsidRPr="00D27182" w:rsidRDefault="00330814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sz w:val="20"/>
          <w:lang w:eastAsia="nl-NL"/>
        </w:rPr>
        <w:t xml:space="preserve">Gamme </w:t>
      </w:r>
      <w:r w:rsidR="005D3EDD" w:rsidRPr="00D27182">
        <w:rPr>
          <w:rFonts w:eastAsia="Times New Roman" w:cs="Times New Roman"/>
          <w:sz w:val="20"/>
          <w:lang w:eastAsia="nl-NL"/>
        </w:rPr>
        <w:t xml:space="preserve">SABCO : </w:t>
      </w:r>
      <w:r w:rsidR="005D3EDD" w:rsidRPr="00D27182">
        <w:rPr>
          <w:rFonts w:eastAsia="Times New Roman" w:cs="Times New Roman"/>
          <w:bCs/>
          <w:sz w:val="20"/>
          <w:lang w:eastAsia="nl-NL"/>
        </w:rPr>
        <w:t>Système de garde-corps tout verre, pincé en pied dans un profil aluminium</w:t>
      </w:r>
    </w:p>
    <w:p w:rsidR="004736F3" w:rsidRPr="00D27182" w:rsidRDefault="00BE11B8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>
        <w:rPr>
          <w:rFonts w:eastAsia="Times New Roman" w:cs="Times New Roman"/>
          <w:sz w:val="20"/>
          <w:lang w:eastAsia="nl-NL"/>
        </w:rPr>
        <w:t>Modèle : 7031, référence profil 0070RAIL31</w:t>
      </w:r>
    </w:p>
    <w:p w:rsidR="004736F3" w:rsidRPr="00D27182" w:rsidRDefault="004736F3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sz w:val="20"/>
          <w:lang w:eastAsia="nl-NL"/>
        </w:rPr>
        <w:t xml:space="preserve">Type de pose : </w:t>
      </w:r>
      <w:r w:rsidRPr="00D27182">
        <w:rPr>
          <w:rFonts w:eastAsia="Times New Roman" w:cs="Times New Roman"/>
          <w:b/>
          <w:sz w:val="20"/>
          <w:lang w:eastAsia="nl-NL"/>
        </w:rPr>
        <w:t>latérale, à l’anglaise</w:t>
      </w:r>
      <w:r w:rsidR="005D3EDD" w:rsidRPr="00D27182">
        <w:rPr>
          <w:rFonts w:eastAsia="Times New Roman" w:cs="Times New Roman"/>
          <w:b/>
          <w:bCs/>
          <w:sz w:val="20"/>
          <w:lang w:eastAsia="nl-NL"/>
        </w:rPr>
        <w:t>, en nez de dalle</w:t>
      </w:r>
      <w:r w:rsidR="00921A62" w:rsidRPr="00D27182">
        <w:rPr>
          <w:rFonts w:eastAsia="Times New Roman" w:cs="Times New Roman"/>
          <w:b/>
          <w:bCs/>
          <w:sz w:val="20"/>
          <w:lang w:eastAsia="nl-NL"/>
        </w:rPr>
        <w:t xml:space="preserve"> </w:t>
      </w:r>
      <w:r w:rsidR="00921A62" w:rsidRPr="00601C7F">
        <w:rPr>
          <w:rFonts w:eastAsia="Times New Roman" w:cs="Times New Roman"/>
          <w:bCs/>
          <w:sz w:val="20"/>
          <w:lang w:eastAsia="nl-NL"/>
        </w:rPr>
        <w:t>par un</w:t>
      </w:r>
      <w:r w:rsidR="00921A62" w:rsidRPr="00D27182">
        <w:rPr>
          <w:rFonts w:eastAsia="Times New Roman" w:cs="Times New Roman"/>
          <w:b/>
          <w:bCs/>
          <w:sz w:val="20"/>
          <w:lang w:eastAsia="nl-NL"/>
        </w:rPr>
        <w:t xml:space="preserve"> Ø14 maxi, entraxe 200 mm</w:t>
      </w:r>
    </w:p>
    <w:p w:rsidR="004736F3" w:rsidRPr="00D27182" w:rsidRDefault="004736F3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D27182">
        <w:rPr>
          <w:rFonts w:eastAsia="Times New Roman" w:cs="Times New Roman"/>
          <w:sz w:val="20"/>
          <w:lang w:eastAsia="nl-NL"/>
        </w:rPr>
        <w:t xml:space="preserve">Charge linéaire : </w:t>
      </w:r>
      <w:r w:rsidRPr="00D27182">
        <w:rPr>
          <w:rFonts w:eastAsia="Times New Roman" w:cs="Times New Roman"/>
          <w:b/>
          <w:sz w:val="20"/>
          <w:lang w:eastAsia="nl-NL"/>
        </w:rPr>
        <w:t>0,6kN/m et 1,0kN/</w:t>
      </w:r>
      <w:r w:rsidR="00BE11B8">
        <w:rPr>
          <w:rFonts w:eastAsia="Times New Roman" w:cs="Times New Roman"/>
          <w:b/>
          <w:sz w:val="20"/>
          <w:lang w:eastAsia="nl-NL"/>
        </w:rPr>
        <w:t>m</w:t>
      </w:r>
      <w:r w:rsidRPr="00D27182">
        <w:rPr>
          <w:rFonts w:eastAsia="Times New Roman" w:cs="Times New Roman"/>
          <w:sz w:val="20"/>
          <w:lang w:eastAsia="nl-NL"/>
        </w:rPr>
        <w:t>  (Catégories A, B, C1 à C4 et D)</w:t>
      </w:r>
    </w:p>
    <w:p w:rsidR="004736F3" w:rsidRPr="00D27182" w:rsidRDefault="00FD110F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i/>
          <w:sz w:val="20"/>
          <w:lang w:eastAsia="nl-NL"/>
        </w:rPr>
      </w:pPr>
      <w:hyperlink w:anchor="_Caractéristiques_techniques" w:history="1">
        <w:r w:rsidR="004736F3" w:rsidRPr="002D2523">
          <w:rPr>
            <w:rStyle w:val="Lienhypertexte"/>
            <w:rFonts w:eastAsia="Times New Roman" w:cs="Times New Roman"/>
            <w:b/>
            <w:color w:val="auto"/>
            <w:sz w:val="20"/>
            <w:u w:val="none"/>
            <w:lang w:eastAsia="nl-NL"/>
          </w:rPr>
          <w:t>Certification</w:t>
        </w:r>
      </w:hyperlink>
      <w:r w:rsidR="004736F3" w:rsidRPr="002D2523">
        <w:rPr>
          <w:rFonts w:eastAsia="Times New Roman" w:cs="Times New Roman"/>
          <w:b/>
          <w:color w:val="auto"/>
          <w:sz w:val="20"/>
          <w:lang w:eastAsia="nl-NL"/>
        </w:rPr>
        <w:t xml:space="preserve"> </w:t>
      </w:r>
      <w:r w:rsidR="004736F3" w:rsidRPr="00D27182">
        <w:rPr>
          <w:rFonts w:eastAsia="Times New Roman" w:cs="Times New Roman"/>
          <w:sz w:val="20"/>
          <w:lang w:eastAsia="nl-NL"/>
        </w:rPr>
        <w:t xml:space="preserve">: Avis Technique SABCO 2.1/ </w:t>
      </w:r>
      <w:r w:rsidR="004B195A">
        <w:rPr>
          <w:rFonts w:eastAsia="Times New Roman" w:cs="Times New Roman"/>
          <w:sz w:val="20"/>
          <w:lang w:eastAsia="nl-NL"/>
        </w:rPr>
        <w:t>18-1791_v</w:t>
      </w:r>
      <w:r w:rsidR="000E3C84">
        <w:rPr>
          <w:rFonts w:eastAsia="Times New Roman" w:cs="Times New Roman"/>
          <w:sz w:val="20"/>
          <w:lang w:eastAsia="nl-NL"/>
        </w:rPr>
        <w:t>1</w:t>
      </w:r>
    </w:p>
    <w:p w:rsidR="00BE3D76" w:rsidRPr="00242891" w:rsidRDefault="00BE3D76" w:rsidP="00BE3D76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profil</w:t>
      </w:r>
      <w:r w:rsidRPr="00C60E81">
        <w:rPr>
          <w:rFonts w:eastAsia="Times New Roman" w:cs="Times New Roman"/>
          <w:iCs/>
          <w:sz w:val="20"/>
          <w:lang w:eastAsia="nl-NL"/>
        </w:rPr>
        <w:t xml:space="preserve"> : 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="00BE11B8"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BE3D76" w:rsidRPr="00C60E81" w:rsidRDefault="00BE3D76" w:rsidP="00BE3D76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iCs/>
          <w:sz w:val="20"/>
          <w:lang w:eastAsia="nl-NL"/>
        </w:rPr>
      </w:pPr>
      <w:r w:rsidRPr="00C60E81">
        <w:rPr>
          <w:rFonts w:eastAsia="Times New Roman" w:cs="Times New Roman"/>
          <w:iCs/>
          <w:sz w:val="20"/>
          <w:lang w:eastAsia="nl-NL"/>
        </w:rPr>
        <w:t>Matériau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capot d’habillage</w:t>
      </w:r>
      <w:r>
        <w:rPr>
          <w:rFonts w:eastAsia="Times New Roman" w:cs="Times New Roman"/>
          <w:iCs/>
          <w:sz w:val="20"/>
          <w:lang w:eastAsia="nl-NL"/>
        </w:rPr>
        <w:t xml:space="preserve"> : </w:t>
      </w:r>
      <w:r w:rsidRPr="00C60E81">
        <w:rPr>
          <w:rFonts w:eastAsia="Times New Roman" w:cs="Times New Roman"/>
          <w:iCs/>
          <w:sz w:val="20"/>
          <w:lang w:eastAsia="nl-NL"/>
        </w:rPr>
        <w:t>Aluminium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>
        <w:rPr>
          <w:rFonts w:eastAsia="Times New Roman" w:cs="Times New Roman"/>
          <w:b/>
          <w:iCs/>
          <w:sz w:val="20"/>
          <w:lang w:eastAsia="nl-NL"/>
        </w:rPr>
        <w:t>6063</w:t>
      </w:r>
      <w:r>
        <w:rPr>
          <w:rFonts w:eastAsia="Times New Roman" w:cs="Times New Roman"/>
          <w:iCs/>
          <w:sz w:val="20"/>
          <w:lang w:eastAsia="nl-NL"/>
        </w:rPr>
        <w:t xml:space="preserve"> </w:t>
      </w:r>
      <w:r w:rsidRPr="00286470">
        <w:rPr>
          <w:rFonts w:eastAsia="Times New Roman" w:cs="Times New Roman"/>
          <w:b/>
          <w:iCs/>
          <w:sz w:val="20"/>
          <w:lang w:eastAsia="nl-NL"/>
        </w:rPr>
        <w:t>anodisé 20 microns</w:t>
      </w:r>
      <w:r>
        <w:rPr>
          <w:rFonts w:eastAsia="Times New Roman" w:cs="Times New Roman"/>
          <w:b/>
          <w:iCs/>
          <w:sz w:val="20"/>
          <w:lang w:eastAsia="nl-NL"/>
        </w:rPr>
        <w:t xml:space="preserve"> </w:t>
      </w:r>
    </w:p>
    <w:p w:rsidR="005D3EDD" w:rsidRDefault="00BE3D76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L</w:t>
      </w:r>
      <w:r w:rsidR="00921A62" w:rsidRPr="00D27182">
        <w:rPr>
          <w:rFonts w:eastAsia="Times New Roman" w:cs="Times New Roman"/>
          <w:bCs/>
          <w:sz w:val="20"/>
          <w:lang w:eastAsia="nl-NL"/>
        </w:rPr>
        <w:t>ongueur r</w:t>
      </w:r>
      <w:r w:rsidR="005D3EDD" w:rsidRPr="00D27182">
        <w:rPr>
          <w:rFonts w:eastAsia="Times New Roman" w:cs="Times New Roman"/>
          <w:bCs/>
          <w:sz w:val="20"/>
          <w:lang w:eastAsia="nl-NL"/>
        </w:rPr>
        <w:t>ail en U</w:t>
      </w:r>
      <w:r w:rsidR="00921A62" w:rsidRPr="00D27182">
        <w:rPr>
          <w:rFonts w:eastAsia="Times New Roman" w:cs="Times New Roman"/>
          <w:bCs/>
          <w:sz w:val="20"/>
          <w:lang w:eastAsia="nl-NL"/>
        </w:rPr>
        <w:t xml:space="preserve"> : </w:t>
      </w:r>
      <w:r w:rsidR="005D3EDD" w:rsidRPr="00E44B87">
        <w:rPr>
          <w:rFonts w:eastAsia="Times New Roman" w:cs="Times New Roman"/>
          <w:b/>
          <w:bCs/>
          <w:sz w:val="20"/>
          <w:lang w:eastAsia="nl-NL"/>
        </w:rPr>
        <w:t>2.5m ou 5m</w:t>
      </w:r>
    </w:p>
    <w:p w:rsidR="003B0BDB" w:rsidRDefault="00F62053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Hauteur : 120 mm</w:t>
      </w:r>
    </w:p>
    <w:p w:rsidR="00F62053" w:rsidRPr="00D27182" w:rsidRDefault="00F62053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Largeur : 77 mm</w:t>
      </w:r>
    </w:p>
    <w:p w:rsidR="00921A62" w:rsidRPr="00D27182" w:rsidRDefault="00921A62" w:rsidP="00D2718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Cale</w:t>
      </w:r>
      <w:r w:rsidR="00CA29F9">
        <w:rPr>
          <w:rFonts w:eastAsia="Times New Roman" w:cs="Times New Roman"/>
          <w:bCs/>
          <w:sz w:val="20"/>
          <w:lang w:eastAsia="nl-NL"/>
        </w:rPr>
        <w:t>s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du vitrage : en fond de rail, possibilité de régler l'aplomb du vitrage (+/- 15 mm en haut du vitrage)</w:t>
      </w:r>
    </w:p>
    <w:p w:rsidR="00BE3D76" w:rsidRPr="003B0BDB" w:rsidRDefault="00BE3D76" w:rsidP="00BE3D76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t>Espace</w:t>
      </w:r>
      <w:r w:rsidRPr="00D27182">
        <w:rPr>
          <w:rFonts w:eastAsia="Times New Roman" w:cs="Times New Roman"/>
          <w:bCs/>
          <w:sz w:val="20"/>
          <w:lang w:eastAsia="nl-NL"/>
        </w:rPr>
        <w:t xml:space="preserve"> entre </w:t>
      </w:r>
      <w:r>
        <w:rPr>
          <w:rFonts w:eastAsia="Times New Roman" w:cs="Times New Roman"/>
          <w:bCs/>
          <w:sz w:val="20"/>
          <w:lang w:eastAsia="nl-NL"/>
        </w:rPr>
        <w:t xml:space="preserve">chaque </w:t>
      </w:r>
      <w:r w:rsidRPr="00D27182">
        <w:rPr>
          <w:rFonts w:eastAsia="Times New Roman" w:cs="Times New Roman"/>
          <w:bCs/>
          <w:sz w:val="20"/>
          <w:lang w:eastAsia="nl-NL"/>
        </w:rPr>
        <w:t>verre 5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Pr="00D27182">
        <w:rPr>
          <w:rFonts w:eastAsia="Times New Roman" w:cs="Times New Roman"/>
          <w:bCs/>
          <w:sz w:val="20"/>
          <w:lang w:eastAsia="nl-NL"/>
        </w:rPr>
        <w:t>mm mini</w:t>
      </w:r>
      <w:r>
        <w:rPr>
          <w:rFonts w:eastAsia="Times New Roman" w:cs="Times New Roman"/>
          <w:bCs/>
          <w:sz w:val="20"/>
          <w:lang w:eastAsia="nl-NL"/>
        </w:rPr>
        <w:t>mum</w:t>
      </w:r>
    </w:p>
    <w:p w:rsidR="00877777" w:rsidRDefault="00BE3D76" w:rsidP="00921A62">
      <w:pPr>
        <w:pStyle w:val="Paragraphedeliste"/>
        <w:numPr>
          <w:ilvl w:val="0"/>
          <w:numId w:val="7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BE3D76">
        <w:rPr>
          <w:rFonts w:eastAsia="Times New Roman" w:cs="Times New Roman"/>
          <w:bCs/>
          <w:sz w:val="20"/>
          <w:lang w:eastAsia="nl-NL"/>
        </w:rPr>
        <w:t>Accessoires : Joints, goupille de raccordement entre les profils pour alignement, ancrage de fixation</w:t>
      </w:r>
    </w:p>
    <w:p w:rsidR="00BE3D76" w:rsidRPr="00BE3D76" w:rsidRDefault="00BE3D76" w:rsidP="00BE3D76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BE3D76" w:rsidRPr="00C60E81" w:rsidRDefault="00BE3D76" w:rsidP="00BE3D76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C60E81">
        <w:rPr>
          <w:rFonts w:eastAsia="Times New Roman" w:cs="Times New Roman"/>
          <w:bCs/>
          <w:sz w:val="20"/>
          <w:u w:val="single"/>
          <w:lang w:eastAsia="nl-NL"/>
        </w:rPr>
        <w:t>Finition possibles sur capot d’habillage :</w:t>
      </w:r>
    </w:p>
    <w:p w:rsidR="00BE3D76" w:rsidRPr="000E3C84" w:rsidRDefault="000E3C84" w:rsidP="000E3C84">
      <w:pPr>
        <w:spacing w:after="0" w:line="276" w:lineRule="auto"/>
        <w:ind w:left="720" w:right="0" w:firstLine="0"/>
        <w:jc w:val="left"/>
        <w:rPr>
          <w:rFonts w:eastAsia="Times New Roman" w:cs="Times New Roman"/>
          <w:sz w:val="20"/>
          <w:lang w:eastAsia="nl-NL"/>
        </w:rPr>
      </w:pPr>
      <w:r w:rsidRPr="000E3C84">
        <w:rPr>
          <w:rFonts w:eastAsia="Times New Roman" w:cs="Times New Roman"/>
          <w:bCs/>
          <w:sz w:val="20"/>
          <w:lang w:eastAsia="nl-NL"/>
        </w:rPr>
        <w:t>01.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  <w:r w:rsidR="00BE3D76" w:rsidRPr="000E3C84">
        <w:rPr>
          <w:rFonts w:eastAsia="Times New Roman" w:cs="Times New Roman"/>
          <w:bCs/>
          <w:sz w:val="20"/>
          <w:lang w:eastAsia="nl-NL"/>
        </w:rPr>
        <w:t xml:space="preserve">Anodisation Naturel / 02. </w:t>
      </w:r>
      <w:r w:rsidR="00BE3D76" w:rsidRPr="000E3C84">
        <w:rPr>
          <w:rFonts w:eastAsia="Times New Roman" w:cs="Times New Roman"/>
          <w:sz w:val="20"/>
          <w:lang w:eastAsia="nl-NL"/>
        </w:rPr>
        <w:t>Aspect inox brossé / 03. Thermo laquage RAL</w:t>
      </w:r>
    </w:p>
    <w:p w:rsidR="00BE3D76" w:rsidRDefault="00BE3D76" w:rsidP="00BE3D76">
      <w:p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</w:p>
    <w:p w:rsidR="00BE3D76" w:rsidRPr="00016C90" w:rsidRDefault="00BE3D76" w:rsidP="00BE3D76">
      <w:pPr>
        <w:spacing w:after="0" w:line="276" w:lineRule="auto"/>
        <w:ind w:firstLine="350"/>
        <w:rPr>
          <w:rFonts w:eastAsia="Times New Roman" w:cs="Times New Roman"/>
          <w:bCs/>
          <w:sz w:val="20"/>
          <w:u w:val="single"/>
          <w:lang w:eastAsia="nl-NL"/>
        </w:rPr>
      </w:pPr>
      <w:r w:rsidRPr="00016C90">
        <w:rPr>
          <w:rFonts w:eastAsia="Times New Roman" w:cs="Times New Roman"/>
          <w:bCs/>
          <w:sz w:val="20"/>
          <w:u w:val="single"/>
          <w:lang w:eastAsia="nl-NL"/>
        </w:rPr>
        <w:t>Conforme à :</w:t>
      </w:r>
    </w:p>
    <w:p w:rsidR="00BE3D76" w:rsidRDefault="00BE3D76" w:rsidP="00BE3D76">
      <w:pPr>
        <w:spacing w:after="0" w:line="276" w:lineRule="auto"/>
        <w:ind w:firstLine="350"/>
        <w:rPr>
          <w:rFonts w:eastAsia="Times New Roman" w:cs="Times New Roman"/>
          <w:bCs/>
          <w:sz w:val="20"/>
          <w:lang w:eastAsia="nl-NL"/>
        </w:rPr>
      </w:pPr>
      <w:r w:rsidRPr="00016C90">
        <w:rPr>
          <w:rFonts w:eastAsia="Times New Roman" w:cs="Times New Roman"/>
          <w:bCs/>
          <w:sz w:val="20"/>
          <w:lang w:eastAsia="nl-NL"/>
        </w:rPr>
        <w:t xml:space="preserve">Avis Technique SABCO  </w:t>
      </w:r>
      <w:r w:rsidRPr="00016C90">
        <w:rPr>
          <w:rFonts w:eastAsia="Times New Roman" w:cs="Times New Roman"/>
          <w:sz w:val="20"/>
          <w:lang w:eastAsia="nl-NL"/>
        </w:rPr>
        <w:t xml:space="preserve">2.1/ </w:t>
      </w:r>
      <w:r w:rsidR="004B195A">
        <w:rPr>
          <w:rFonts w:eastAsia="Times New Roman" w:cs="Times New Roman"/>
          <w:sz w:val="20"/>
          <w:lang w:eastAsia="nl-NL"/>
        </w:rPr>
        <w:t>18-1791_v</w:t>
      </w:r>
      <w:r w:rsidR="000E3C84">
        <w:rPr>
          <w:rFonts w:eastAsia="Times New Roman" w:cs="Times New Roman"/>
          <w:sz w:val="20"/>
          <w:lang w:eastAsia="nl-NL"/>
        </w:rPr>
        <w:t>1</w:t>
      </w:r>
      <w:r w:rsidRPr="00016C90">
        <w:rPr>
          <w:rFonts w:eastAsia="Times New Roman" w:cs="Times New Roman"/>
          <w:sz w:val="20"/>
          <w:lang w:eastAsia="nl-NL"/>
        </w:rPr>
        <w:t xml:space="preserve">, </w:t>
      </w:r>
      <w:r w:rsidRPr="00016C90">
        <w:rPr>
          <w:rFonts w:eastAsia="Times New Roman" w:cs="Times New Roman"/>
          <w:bCs/>
          <w:sz w:val="20"/>
          <w:lang w:eastAsia="nl-NL"/>
        </w:rPr>
        <w:t>Cahier du CSTB 3034, NF P01-012, NF P01-013, NF P06-001</w:t>
      </w:r>
      <w:r>
        <w:rPr>
          <w:rFonts w:eastAsia="Times New Roman" w:cs="Times New Roman"/>
          <w:bCs/>
          <w:sz w:val="20"/>
          <w:lang w:eastAsia="nl-NL"/>
        </w:rPr>
        <w:t xml:space="preserve"> </w:t>
      </w:r>
    </w:p>
    <w:p w:rsidR="001E489A" w:rsidRDefault="001E489A">
      <w:pPr>
        <w:spacing w:after="160" w:line="259" w:lineRule="auto"/>
        <w:ind w:left="0" w:right="0" w:firstLine="0"/>
        <w:jc w:val="left"/>
        <w:rPr>
          <w:rFonts w:eastAsia="Times New Roman" w:cs="Times New Roman"/>
          <w:bCs/>
          <w:sz w:val="20"/>
          <w:lang w:eastAsia="nl-NL"/>
        </w:rPr>
      </w:pPr>
      <w:r>
        <w:rPr>
          <w:rFonts w:eastAsia="Times New Roman" w:cs="Times New Roman"/>
          <w:bCs/>
          <w:sz w:val="20"/>
          <w:lang w:eastAsia="nl-NL"/>
        </w:rPr>
        <w:br w:type="page"/>
      </w:r>
    </w:p>
    <w:p w:rsidR="00877777" w:rsidRPr="00086CE8" w:rsidRDefault="00AB0E1B" w:rsidP="00086CE8">
      <w:pPr>
        <w:pStyle w:val="Titre2"/>
        <w:tabs>
          <w:tab w:val="center" w:pos="4874"/>
          <w:tab w:val="left" w:pos="6888"/>
        </w:tabs>
      </w:pPr>
      <w:r>
        <w:lastRenderedPageBreak/>
        <w:t>Choix du v</w:t>
      </w:r>
      <w:r w:rsidR="00877777" w:rsidRPr="00A24DD3">
        <w:t>itrage</w:t>
      </w:r>
    </w:p>
    <w:p w:rsidR="00877777" w:rsidRPr="00D27182" w:rsidRDefault="003C39C3" w:rsidP="00D27182">
      <w:pPr>
        <w:pStyle w:val="Paragraphedeliste"/>
        <w:numPr>
          <w:ilvl w:val="0"/>
          <w:numId w:val="8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>Intercalaires pour s</w:t>
      </w:r>
      <w:r w:rsidR="00877777" w:rsidRPr="00D27182">
        <w:rPr>
          <w:rFonts w:eastAsia="Times New Roman" w:cs="Times New Roman"/>
          <w:bCs/>
          <w:sz w:val="20"/>
          <w:lang w:eastAsia="nl-NL"/>
        </w:rPr>
        <w:t>imple vitrage feuilleté de sécurité</w:t>
      </w:r>
      <w:r w:rsidRPr="00D27182">
        <w:rPr>
          <w:rFonts w:eastAsia="Times New Roman" w:cs="Times New Roman"/>
          <w:bCs/>
          <w:sz w:val="20"/>
          <w:lang w:eastAsia="nl-NL"/>
        </w:rPr>
        <w:t> :</w:t>
      </w:r>
    </w:p>
    <w:p w:rsidR="00877777" w:rsidRPr="00966224" w:rsidRDefault="00966224" w:rsidP="00D27182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/>
          <w:bCs/>
          <w:strike/>
          <w:sz w:val="20"/>
          <w:lang w:eastAsia="nl-NL"/>
        </w:rPr>
      </w:pPr>
      <w:r w:rsidRPr="00245306">
        <w:rPr>
          <w:rFonts w:eastAsia="Times New Roman" w:cs="Times New Roman"/>
          <w:b/>
          <w:bCs/>
          <w:sz w:val="20"/>
          <w:u w:val="single"/>
          <w:lang w:val="en-US" w:eastAsia="nl-NL"/>
        </w:rPr>
        <w:t>0.6 kN/m</w:t>
      </w:r>
      <w:r w:rsidR="00ED16FD">
        <w:rPr>
          <w:rFonts w:eastAsia="Times New Roman" w:cs="Times New Roman"/>
          <w:b/>
          <w:bCs/>
          <w:sz w:val="20"/>
          <w:lang w:val="en-US" w:eastAsia="nl-NL"/>
        </w:rPr>
        <w:t xml:space="preserve"> = 10</w:t>
      </w:r>
      <w:r>
        <w:rPr>
          <w:rFonts w:eastAsia="Times New Roman" w:cs="Times New Roman"/>
          <w:b/>
          <w:bCs/>
          <w:sz w:val="20"/>
          <w:lang w:val="en-US" w:eastAsia="nl-NL"/>
        </w:rPr>
        <w:t xml:space="preserve">10.4 </w:t>
      </w:r>
      <w:r w:rsidR="00877777" w:rsidRPr="00836BAD">
        <w:rPr>
          <w:rFonts w:eastAsia="Times New Roman" w:cs="Times New Roman"/>
          <w:b/>
          <w:bCs/>
          <w:sz w:val="20"/>
          <w:lang w:eastAsia="nl-NL"/>
        </w:rPr>
        <w:t xml:space="preserve">PVB / </w:t>
      </w:r>
      <w:r w:rsidR="00ED16FD">
        <w:rPr>
          <w:rFonts w:eastAsia="Times New Roman" w:cs="Times New Roman"/>
          <w:b/>
          <w:bCs/>
          <w:sz w:val="20"/>
          <w:lang w:eastAsia="nl-NL"/>
        </w:rPr>
        <w:t>10</w:t>
      </w:r>
      <w:r>
        <w:rPr>
          <w:rFonts w:eastAsia="Times New Roman" w:cs="Times New Roman"/>
          <w:b/>
          <w:bCs/>
          <w:sz w:val="20"/>
          <w:lang w:eastAsia="nl-NL"/>
        </w:rPr>
        <w:t>10.2 EVA,</w:t>
      </w:r>
    </w:p>
    <w:p w:rsidR="00966224" w:rsidRPr="000E3C84" w:rsidRDefault="00966224" w:rsidP="00D27182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/>
          <w:bCs/>
          <w:strike/>
          <w:sz w:val="20"/>
          <w:lang w:val="en-US" w:eastAsia="nl-NL"/>
        </w:rPr>
      </w:pPr>
      <w:r w:rsidRPr="00194F3B">
        <w:rPr>
          <w:rFonts w:eastAsia="Times New Roman" w:cs="Times New Roman"/>
          <w:b/>
          <w:bCs/>
          <w:sz w:val="20"/>
          <w:u w:val="single"/>
          <w:lang w:val="en-US" w:eastAsia="nl-NL"/>
        </w:rPr>
        <w:t>1.0kN/m</w:t>
      </w:r>
      <w:r w:rsidR="00ED16FD">
        <w:rPr>
          <w:rFonts w:eastAsia="Times New Roman" w:cs="Times New Roman"/>
          <w:b/>
          <w:bCs/>
          <w:sz w:val="20"/>
          <w:lang w:val="en-US" w:eastAsia="nl-NL"/>
        </w:rPr>
        <w:t xml:space="preserve"> = 10</w:t>
      </w:r>
      <w:r>
        <w:rPr>
          <w:rFonts w:eastAsia="Times New Roman" w:cs="Times New Roman"/>
          <w:b/>
          <w:bCs/>
          <w:sz w:val="20"/>
          <w:lang w:val="en-US" w:eastAsia="nl-NL"/>
        </w:rPr>
        <w:t xml:space="preserve">10.4 </w:t>
      </w:r>
      <w:r w:rsidR="000E3C84">
        <w:rPr>
          <w:rFonts w:eastAsia="Times New Roman" w:cs="Times New Roman"/>
          <w:b/>
          <w:bCs/>
          <w:sz w:val="20"/>
          <w:lang w:val="en-US" w:eastAsia="nl-NL"/>
        </w:rPr>
        <w:t xml:space="preserve"> </w:t>
      </w:r>
      <w:r w:rsidRPr="000E3C84">
        <w:rPr>
          <w:rFonts w:eastAsia="Times New Roman" w:cs="Times New Roman"/>
          <w:b/>
          <w:bCs/>
          <w:sz w:val="20"/>
          <w:lang w:val="en-US" w:eastAsia="nl-NL"/>
        </w:rPr>
        <w:t xml:space="preserve">PVB </w:t>
      </w:r>
      <w:r w:rsidR="00ED16FD">
        <w:rPr>
          <w:rFonts w:eastAsia="Times New Roman" w:cs="Times New Roman"/>
          <w:b/>
          <w:bCs/>
          <w:sz w:val="20"/>
          <w:lang w:val="en-US" w:eastAsia="nl-NL"/>
        </w:rPr>
        <w:t>/ 10</w:t>
      </w:r>
      <w:r w:rsidR="000E3C84">
        <w:rPr>
          <w:rFonts w:eastAsia="Times New Roman" w:cs="Times New Roman"/>
          <w:b/>
          <w:bCs/>
          <w:sz w:val="20"/>
          <w:lang w:val="en-US" w:eastAsia="nl-NL"/>
        </w:rPr>
        <w:t xml:space="preserve">10.2 EVA </w:t>
      </w:r>
    </w:p>
    <w:p w:rsidR="003C39C3" w:rsidRPr="00D27182" w:rsidRDefault="003C39C3" w:rsidP="00D27182">
      <w:pPr>
        <w:pStyle w:val="Paragraphedeliste"/>
        <w:numPr>
          <w:ilvl w:val="0"/>
          <w:numId w:val="6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D27182">
        <w:rPr>
          <w:rFonts w:eastAsia="Times New Roman" w:cs="Times New Roman"/>
          <w:bCs/>
          <w:sz w:val="20"/>
          <w:lang w:eastAsia="nl-NL"/>
        </w:rPr>
        <w:t xml:space="preserve">Dimensions : </w:t>
      </w:r>
    </w:p>
    <w:p w:rsidR="00836BAD" w:rsidRPr="00836BAD" w:rsidRDefault="003C39C3" w:rsidP="00D27182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836BAD">
        <w:rPr>
          <w:rFonts w:eastAsia="Times New Roman" w:cs="Times New Roman"/>
          <w:bCs/>
          <w:sz w:val="20"/>
          <w:lang w:eastAsia="nl-NL"/>
        </w:rPr>
        <w:t>hauteur</w:t>
      </w:r>
      <w:r w:rsidR="00836BAD">
        <w:rPr>
          <w:rFonts w:eastAsia="Times New Roman" w:cs="Times New Roman"/>
          <w:bCs/>
          <w:sz w:val="20"/>
          <w:lang w:eastAsia="nl-NL"/>
        </w:rPr>
        <w:t> :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</w:t>
      </w:r>
      <w:r w:rsidRPr="00836BAD">
        <w:rPr>
          <w:rFonts w:eastAsia="Times New Roman" w:cs="Times New Roman"/>
          <w:b/>
          <w:bCs/>
          <w:sz w:val="20"/>
          <w:lang w:eastAsia="nl-NL"/>
        </w:rPr>
        <w:t>1100</w:t>
      </w:r>
      <w:r w:rsidRPr="00836BAD">
        <w:rPr>
          <w:rFonts w:eastAsia="Times New Roman" w:cs="Times New Roman"/>
          <w:bCs/>
          <w:sz w:val="20"/>
          <w:lang w:eastAsia="nl-NL"/>
        </w:rPr>
        <w:t xml:space="preserve"> mm par rapport au sol fini</w:t>
      </w:r>
      <w:r w:rsidR="00836BAD">
        <w:rPr>
          <w:rFonts w:eastAsia="Times New Roman" w:cs="Times New Roman"/>
          <w:bCs/>
          <w:sz w:val="20"/>
          <w:lang w:eastAsia="nl-NL"/>
        </w:rPr>
        <w:t xml:space="preserve"> (g</w:t>
      </w:r>
      <w:r w:rsidR="00836BAD" w:rsidRPr="00836BAD">
        <w:rPr>
          <w:rFonts w:eastAsia="Times New Roman" w:cs="Times New Roman"/>
          <w:bCs/>
          <w:sz w:val="20"/>
          <w:lang w:eastAsia="nl-NL"/>
        </w:rPr>
        <w:t xml:space="preserve">rande hauteur possible jusqu'à </w:t>
      </w:r>
      <w:r w:rsidR="00836BAD" w:rsidRPr="00836BAD">
        <w:rPr>
          <w:rFonts w:eastAsia="Times New Roman" w:cs="Times New Roman"/>
          <w:b/>
          <w:bCs/>
          <w:sz w:val="20"/>
          <w:lang w:eastAsia="nl-NL"/>
        </w:rPr>
        <w:t>2.1m</w:t>
      </w:r>
      <w:r w:rsidR="002915AC">
        <w:rPr>
          <w:rFonts w:eastAsia="Times New Roman" w:cs="Times New Roman"/>
          <w:bCs/>
          <w:sz w:val="20"/>
          <w:lang w:eastAsia="nl-NL"/>
        </w:rPr>
        <w:t xml:space="preserve"> sur demande</w:t>
      </w:r>
      <w:r w:rsidR="00836BAD">
        <w:rPr>
          <w:rFonts w:eastAsia="Times New Roman" w:cs="Times New Roman"/>
          <w:bCs/>
          <w:sz w:val="20"/>
          <w:lang w:eastAsia="nl-NL"/>
        </w:rPr>
        <w:t>)</w:t>
      </w:r>
    </w:p>
    <w:p w:rsidR="00836BAD" w:rsidRDefault="003C39C3" w:rsidP="00D27182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3C39C3">
        <w:rPr>
          <w:rFonts w:eastAsia="Times New Roman" w:cs="Times New Roman"/>
          <w:bCs/>
          <w:sz w:val="20"/>
          <w:lang w:eastAsia="nl-NL"/>
        </w:rPr>
        <w:t xml:space="preserve">largeur </w:t>
      </w:r>
      <w:r w:rsidRPr="00966224">
        <w:rPr>
          <w:rFonts w:eastAsia="Times New Roman" w:cs="Times New Roman"/>
          <w:bCs/>
          <w:sz w:val="20"/>
          <w:highlight w:val="yellow"/>
          <w:lang w:eastAsia="nl-NL"/>
        </w:rPr>
        <w:t>maxi</w:t>
      </w:r>
      <w:r w:rsidR="00836BAD">
        <w:rPr>
          <w:rFonts w:eastAsia="Times New Roman" w:cs="Times New Roman"/>
          <w:bCs/>
          <w:sz w:val="20"/>
          <w:lang w:eastAsia="nl-NL"/>
        </w:rPr>
        <w:t xml:space="preserve"> : </w:t>
      </w:r>
      <w:r w:rsidR="00966224">
        <w:rPr>
          <w:rFonts w:eastAsia="Times New Roman" w:cs="Times New Roman"/>
          <w:bCs/>
          <w:sz w:val="20"/>
          <w:lang w:eastAsia="nl-NL"/>
        </w:rPr>
        <w:t xml:space="preserve">de </w:t>
      </w:r>
      <w:r w:rsidR="00966224" w:rsidRPr="00C72B77">
        <w:rPr>
          <w:rFonts w:eastAsia="Times New Roman" w:cs="Times New Roman"/>
          <w:bCs/>
          <w:sz w:val="20"/>
          <w:highlight w:val="yellow"/>
          <w:lang w:eastAsia="nl-NL"/>
        </w:rPr>
        <w:t>500</w:t>
      </w:r>
      <w:r w:rsidR="00966224">
        <w:rPr>
          <w:rFonts w:eastAsia="Times New Roman" w:cs="Times New Roman"/>
          <w:bCs/>
          <w:sz w:val="20"/>
          <w:lang w:eastAsia="nl-NL"/>
        </w:rPr>
        <w:t xml:space="preserve"> à </w:t>
      </w:r>
      <w:r w:rsidRPr="003C39C3">
        <w:rPr>
          <w:rFonts w:eastAsia="Times New Roman" w:cs="Times New Roman"/>
          <w:b/>
          <w:bCs/>
          <w:sz w:val="20"/>
          <w:lang w:eastAsia="nl-NL"/>
        </w:rPr>
        <w:t>2500</w:t>
      </w:r>
      <w:r w:rsidRPr="003C39C3">
        <w:rPr>
          <w:rFonts w:eastAsia="Times New Roman" w:cs="Times New Roman"/>
          <w:bCs/>
          <w:sz w:val="20"/>
          <w:lang w:eastAsia="nl-NL"/>
        </w:rPr>
        <w:t xml:space="preserve"> mm selon le calepinage de l’architecte</w:t>
      </w:r>
    </w:p>
    <w:p w:rsidR="00966224" w:rsidRPr="00F91E95" w:rsidRDefault="00836BAD" w:rsidP="00F91E95">
      <w:pPr>
        <w:pStyle w:val="Paragraphedeliste"/>
        <w:numPr>
          <w:ilvl w:val="0"/>
          <w:numId w:val="9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966224">
        <w:rPr>
          <w:rFonts w:eastAsia="Times New Roman" w:cs="Times New Roman"/>
          <w:bCs/>
          <w:sz w:val="20"/>
          <w:lang w:eastAsia="nl-NL"/>
        </w:rPr>
        <w:t>é</w:t>
      </w:r>
      <w:r w:rsidR="003C39C3" w:rsidRPr="00966224">
        <w:rPr>
          <w:rFonts w:eastAsia="Times New Roman" w:cs="Times New Roman"/>
          <w:bCs/>
          <w:sz w:val="20"/>
          <w:lang w:eastAsia="nl-NL"/>
        </w:rPr>
        <w:t xml:space="preserve">paisseur : selon Avis Technique SABCO </w:t>
      </w:r>
      <w:r w:rsidR="003C39C3" w:rsidRPr="00966224">
        <w:rPr>
          <w:rFonts w:eastAsia="Times New Roman" w:cs="Times New Roman"/>
          <w:sz w:val="20"/>
          <w:lang w:eastAsia="nl-NL"/>
        </w:rPr>
        <w:t>2.1/ 1</w:t>
      </w:r>
      <w:r w:rsidR="004B195A">
        <w:rPr>
          <w:rFonts w:eastAsia="Times New Roman" w:cs="Times New Roman"/>
          <w:sz w:val="20"/>
          <w:lang w:eastAsia="nl-NL"/>
        </w:rPr>
        <w:t>8-1791_v</w:t>
      </w:r>
      <w:r w:rsidR="000E3C84">
        <w:rPr>
          <w:rFonts w:eastAsia="Times New Roman" w:cs="Times New Roman"/>
          <w:sz w:val="20"/>
          <w:lang w:eastAsia="nl-NL"/>
        </w:rPr>
        <w:t>1</w:t>
      </w:r>
    </w:p>
    <w:p w:rsidR="00F91E95" w:rsidRDefault="00F91E95">
      <w:pPr>
        <w:spacing w:after="160" w:line="259" w:lineRule="auto"/>
        <w:ind w:left="0" w:right="0" w:firstLine="0"/>
        <w:jc w:val="left"/>
        <w:rPr>
          <w:rFonts w:eastAsia="Times New Roman" w:cs="Times New Roman"/>
          <w:sz w:val="20"/>
          <w:lang w:eastAsia="nl-NL"/>
        </w:rPr>
      </w:pPr>
    </w:p>
    <w:p w:rsidR="00966224" w:rsidRPr="00A24DD3" w:rsidRDefault="00966224" w:rsidP="00966224">
      <w:pPr>
        <w:pStyle w:val="Titre2"/>
      </w:pPr>
      <w:r>
        <w:t>Habillage c</w:t>
      </w:r>
      <w:r w:rsidRPr="00A24DD3">
        <w:t>apot</w:t>
      </w:r>
      <w:r>
        <w:t>s de finition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>Capotage haut bord de dalle pour finition recouvrant le profil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>Capotage haut de finition seuil de bord de dalle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 xml:space="preserve">Capotage pour habillage vertical avec gorge de 3mm (exemple : habillage tôle) 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 xml:space="preserve">Capotage pour habillage vertical avec gorge de 10mm (exemple : habillage tôle) 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>Capotage pour habillage vertical avec gorge de 15mm (exemple : habillage Placoplatre)</w:t>
      </w:r>
    </w:p>
    <w:p w:rsidR="00966224" w:rsidRPr="00F3458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>Capotage pour habillage vertical avec gorge de 20mm (exemple : habillage parement)</w:t>
      </w:r>
    </w:p>
    <w:p w:rsidR="00966224" w:rsidRDefault="00966224" w:rsidP="00966224">
      <w:pPr>
        <w:pStyle w:val="Paragraphedeliste"/>
        <w:numPr>
          <w:ilvl w:val="0"/>
          <w:numId w:val="11"/>
        </w:numPr>
        <w:spacing w:after="0" w:line="276" w:lineRule="auto"/>
        <w:rPr>
          <w:rFonts w:eastAsia="Times New Roman" w:cs="Times New Roman"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>Capotage pour habillage horizontal avec gorge de 3mm (exemple : habillage tôle) </w:t>
      </w:r>
    </w:p>
    <w:p w:rsidR="00F91E95" w:rsidRPr="00966224" w:rsidRDefault="00F91E95" w:rsidP="00F91E95">
      <w:pPr>
        <w:pStyle w:val="Paragraphedeliste"/>
        <w:spacing w:after="0" w:line="276" w:lineRule="auto"/>
        <w:ind w:firstLine="0"/>
        <w:rPr>
          <w:rFonts w:eastAsia="Times New Roman" w:cs="Times New Roman"/>
          <w:sz w:val="20"/>
          <w:lang w:eastAsia="nl-NL"/>
        </w:rPr>
      </w:pPr>
    </w:p>
    <w:p w:rsidR="00F35423" w:rsidRPr="00A24DD3" w:rsidRDefault="00F35423" w:rsidP="00086CE8">
      <w:pPr>
        <w:pStyle w:val="Titre2"/>
      </w:pPr>
      <w:r w:rsidRPr="00A24DD3">
        <w:t xml:space="preserve">Protection du bord du vitrage </w:t>
      </w:r>
    </w:p>
    <w:p w:rsidR="00F35423" w:rsidRPr="00F34584" w:rsidRDefault="00F35423" w:rsidP="00F34584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 xml:space="preserve">Profil U 24x8mm en aluminium, finition </w:t>
      </w:r>
      <w:r w:rsidRPr="00F34584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8.8</w:t>
      </w:r>
    </w:p>
    <w:p w:rsidR="00F35423" w:rsidRPr="00F34584" w:rsidRDefault="00F35423" w:rsidP="00F34584">
      <w:pPr>
        <w:pStyle w:val="Paragraphedeliste"/>
        <w:numPr>
          <w:ilvl w:val="0"/>
          <w:numId w:val="12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sz w:val="20"/>
          <w:lang w:eastAsia="nl-NL"/>
        </w:rPr>
        <w:t xml:space="preserve">Profil U 28x8mm en aluminium, finition </w:t>
      </w:r>
      <w:r w:rsidRPr="00F34584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10.10</w:t>
      </w:r>
    </w:p>
    <w:p w:rsidR="004736F3" w:rsidRPr="00F91E95" w:rsidRDefault="00F35423" w:rsidP="000C7971">
      <w:pPr>
        <w:pStyle w:val="Paragraphedeliste"/>
        <w:numPr>
          <w:ilvl w:val="0"/>
          <w:numId w:val="12"/>
        </w:numPr>
        <w:spacing w:after="0" w:line="276" w:lineRule="auto"/>
        <w:rPr>
          <w:sz w:val="20"/>
        </w:rPr>
      </w:pPr>
      <w:r w:rsidRPr="00F34584">
        <w:rPr>
          <w:rFonts w:eastAsia="Times New Roman" w:cs="Times New Roman"/>
          <w:sz w:val="20"/>
          <w:lang w:eastAsia="nl-NL"/>
        </w:rPr>
        <w:t xml:space="preserve">Profil U 32x8mm en aluminium, finition </w:t>
      </w:r>
      <w:r w:rsidRPr="00F34584">
        <w:rPr>
          <w:rFonts w:eastAsia="Times New Roman" w:cs="Times New Roman"/>
          <w:bCs/>
          <w:sz w:val="20"/>
          <w:lang w:eastAsia="nl-NL"/>
        </w:rPr>
        <w:t>aluminium naturel, aspect inox brossé et thermo laqué &gt;  pour verre d’épaisseur 12.12</w:t>
      </w:r>
      <w:bookmarkStart w:id="1" w:name="_Caractéristiques_techniques"/>
      <w:bookmarkEnd w:id="1"/>
    </w:p>
    <w:p w:rsidR="00F91E95" w:rsidRPr="000C7971" w:rsidRDefault="00F91E95" w:rsidP="000C7971">
      <w:pPr>
        <w:pStyle w:val="Paragraphedeliste"/>
        <w:numPr>
          <w:ilvl w:val="0"/>
          <w:numId w:val="12"/>
        </w:numPr>
        <w:spacing w:after="0" w:line="276" w:lineRule="auto"/>
        <w:rPr>
          <w:sz w:val="20"/>
        </w:rPr>
      </w:pPr>
    </w:p>
    <w:p w:rsidR="007B2A6C" w:rsidRPr="00086CE8" w:rsidRDefault="004736F3" w:rsidP="00086CE8">
      <w:pPr>
        <w:pStyle w:val="Titre2"/>
      </w:pPr>
      <w:r w:rsidRPr="00A24DD3">
        <w:t>Main</w:t>
      </w:r>
      <w:r w:rsidR="00E92F5F">
        <w:t>s</w:t>
      </w:r>
      <w:r w:rsidRPr="00A24DD3">
        <w:t xml:space="preserve"> courante</w:t>
      </w:r>
      <w:r w:rsidR="00E92F5F">
        <w:t>s</w:t>
      </w:r>
    </w:p>
    <w:p w:rsidR="004736F3" w:rsidRPr="00F34584" w:rsidRDefault="004736F3" w:rsidP="00F34584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bCs/>
          <w:sz w:val="20"/>
          <w:lang w:eastAsia="nl-NL"/>
        </w:rPr>
        <w:t>Tube rond en acier inoxydable, diamètre de gorge 42,4mm, épaisseur de paroi 1,5mm</w:t>
      </w:r>
    </w:p>
    <w:p w:rsidR="004736F3" w:rsidRPr="00F34584" w:rsidRDefault="004736F3" w:rsidP="00F34584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bCs/>
          <w:sz w:val="20"/>
          <w:lang w:eastAsia="nl-NL"/>
        </w:rPr>
        <w:t>Tube rond en acier inoxydable, diamètre de gorge 48,3mm, épaisseur de paroi 1,5mm</w:t>
      </w:r>
    </w:p>
    <w:p w:rsidR="004736F3" w:rsidRPr="00F34584" w:rsidRDefault="004736F3" w:rsidP="00F34584">
      <w:pPr>
        <w:pStyle w:val="Paragraphedeliste"/>
        <w:numPr>
          <w:ilvl w:val="0"/>
          <w:numId w:val="10"/>
        </w:numPr>
        <w:spacing w:after="0" w:line="276" w:lineRule="auto"/>
        <w:rPr>
          <w:rFonts w:eastAsia="Times New Roman" w:cs="Times New Roman"/>
          <w:bCs/>
          <w:sz w:val="20"/>
          <w:lang w:eastAsia="nl-NL"/>
        </w:rPr>
      </w:pPr>
      <w:r w:rsidRPr="00F34584">
        <w:rPr>
          <w:rFonts w:eastAsia="Times New Roman" w:cs="Times New Roman"/>
          <w:bCs/>
          <w:sz w:val="20"/>
          <w:lang w:eastAsia="nl-NL"/>
        </w:rPr>
        <w:t>Tube rond en acier inoxydable, diamètre de gorge 60,3mm, épaisseur de paroi 1,5mm</w:t>
      </w:r>
    </w:p>
    <w:permEnd w:id="214058425"/>
    <w:p w:rsidR="004736F3" w:rsidRPr="00A24DD3" w:rsidRDefault="001E489A" w:rsidP="00A24DD3">
      <w:pPr>
        <w:spacing w:after="0" w:line="276" w:lineRule="auto"/>
        <w:rPr>
          <w:rFonts w:eastAsia="Times New Roman" w:cs="Times New Roman"/>
          <w:sz w:val="20"/>
          <w:lang w:eastAsia="nl-NL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733E45FF" wp14:editId="3710303D">
            <wp:simplePos x="0" y="0"/>
            <wp:positionH relativeFrom="column">
              <wp:posOffset>1570355</wp:posOffset>
            </wp:positionH>
            <wp:positionV relativeFrom="paragraph">
              <wp:posOffset>52705</wp:posOffset>
            </wp:positionV>
            <wp:extent cx="2680335" cy="2612390"/>
            <wp:effectExtent l="0" t="0" r="571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2612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6943" w:rsidRDefault="00B86943">
      <w:pPr>
        <w:spacing w:after="160" w:line="259" w:lineRule="auto"/>
        <w:ind w:left="0" w:right="0" w:firstLine="0"/>
        <w:jc w:val="left"/>
        <w:rPr>
          <w:sz w:val="20"/>
        </w:rPr>
      </w:pPr>
    </w:p>
    <w:sectPr w:rsidR="00B86943" w:rsidSect="00F21956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709" w:right="1011" w:bottom="426" w:left="1080" w:header="426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C5F" w:rsidRDefault="005A0C5F" w:rsidP="00E84ACC">
      <w:pPr>
        <w:spacing w:after="0" w:line="240" w:lineRule="auto"/>
      </w:pPr>
      <w:r>
        <w:separator/>
      </w:r>
    </w:p>
  </w:endnote>
  <w:endnote w:type="continuationSeparator" w:id="0">
    <w:p w:rsidR="005A0C5F" w:rsidRDefault="005A0C5F" w:rsidP="00E84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060" w:rsidRDefault="006E2060">
    <w:pPr>
      <w:pStyle w:val="Pieddepage"/>
    </w:pPr>
    <w:r>
      <w:rPr>
        <w:noProof/>
      </w:rPr>
      <w:drawing>
        <wp:inline distT="0" distB="0" distL="0" distR="0" wp14:anchorId="576362FC" wp14:editId="1AD9448A">
          <wp:extent cx="6232525" cy="615315"/>
          <wp:effectExtent l="0" t="0" r="0" b="0"/>
          <wp:docPr id="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32525" cy="615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>
    <w:pPr>
      <w:pStyle w:val="Pieddepage"/>
    </w:pPr>
    <w:r>
      <w:rPr>
        <w:noProof/>
      </w:rPr>
      <w:drawing>
        <wp:inline distT="0" distB="0" distL="0" distR="0" wp14:anchorId="22CD9960" wp14:editId="4481C760">
          <wp:extent cx="6194425" cy="610235"/>
          <wp:effectExtent l="0" t="0" r="0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4425" cy="610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C5F" w:rsidRDefault="005A0C5F" w:rsidP="00E84ACC">
      <w:pPr>
        <w:spacing w:after="0" w:line="240" w:lineRule="auto"/>
      </w:pPr>
      <w:r>
        <w:separator/>
      </w:r>
    </w:p>
  </w:footnote>
  <w:footnote w:type="continuationSeparator" w:id="0">
    <w:p w:rsidR="005A0C5F" w:rsidRDefault="005A0C5F" w:rsidP="00E84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ACC" w:rsidRDefault="00E84ACC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5F65468" wp14:editId="3610FAE4">
          <wp:simplePos x="0" y="0"/>
          <wp:positionH relativeFrom="column">
            <wp:posOffset>3810</wp:posOffset>
          </wp:positionH>
          <wp:positionV relativeFrom="paragraph">
            <wp:posOffset>-388620</wp:posOffset>
          </wp:positionV>
          <wp:extent cx="6245225" cy="741680"/>
          <wp:effectExtent l="0" t="0" r="3175" b="1270"/>
          <wp:wrapSquare wrapText="bothSides"/>
          <wp:docPr id="4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956" w:rsidRDefault="00F21956" w:rsidP="00F21956">
    <w:pPr>
      <w:pStyle w:val="En-tte"/>
      <w:ind w:left="0" w:firstLine="0"/>
    </w:pPr>
    <w:r>
      <w:rPr>
        <w:noProof/>
      </w:rPr>
      <w:drawing>
        <wp:anchor distT="0" distB="0" distL="114300" distR="114300" simplePos="0" relativeHeight="251661312" behindDoc="0" locked="0" layoutInCell="1" allowOverlap="0" wp14:anchorId="4475BFE4" wp14:editId="744F571B">
          <wp:simplePos x="0" y="0"/>
          <wp:positionH relativeFrom="column">
            <wp:posOffset>156210</wp:posOffset>
          </wp:positionH>
          <wp:positionV relativeFrom="paragraph">
            <wp:posOffset>-283845</wp:posOffset>
          </wp:positionV>
          <wp:extent cx="6245225" cy="741680"/>
          <wp:effectExtent l="0" t="0" r="3175" b="1270"/>
          <wp:wrapSquare wrapText="bothSides"/>
          <wp:docPr id="7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5225" cy="741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2C15"/>
    <w:multiLevelType w:val="hybridMultilevel"/>
    <w:tmpl w:val="DFE28F68"/>
    <w:lvl w:ilvl="0" w:tplc="D82CA3F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BF50E7"/>
    <w:multiLevelType w:val="hybridMultilevel"/>
    <w:tmpl w:val="8D92B122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E21F6"/>
    <w:multiLevelType w:val="hybridMultilevel"/>
    <w:tmpl w:val="01D82F56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830FF2"/>
    <w:multiLevelType w:val="hybridMultilevel"/>
    <w:tmpl w:val="F1DE6926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396A35"/>
    <w:multiLevelType w:val="hybridMultilevel"/>
    <w:tmpl w:val="DD827250"/>
    <w:lvl w:ilvl="0" w:tplc="EE0E40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F75F25"/>
    <w:multiLevelType w:val="hybridMultilevel"/>
    <w:tmpl w:val="CC7675B0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2335F9"/>
    <w:multiLevelType w:val="hybridMultilevel"/>
    <w:tmpl w:val="9252FF2C"/>
    <w:lvl w:ilvl="0" w:tplc="FB14D6D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4AC34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B60B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14EFC36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CA83AC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C8B036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76D3E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94AE1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D68CE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245317"/>
    <w:multiLevelType w:val="hybridMultilevel"/>
    <w:tmpl w:val="F966665A"/>
    <w:lvl w:ilvl="0" w:tplc="F1002088">
      <w:start w:val="1"/>
      <w:numFmt w:val="decimalZero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FE74AF"/>
    <w:multiLevelType w:val="hybridMultilevel"/>
    <w:tmpl w:val="A32E8536"/>
    <w:lvl w:ilvl="0" w:tplc="24D2DD6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310312"/>
    <w:multiLevelType w:val="hybridMultilevel"/>
    <w:tmpl w:val="CB2250D6"/>
    <w:lvl w:ilvl="0" w:tplc="B05EBBF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2570B9"/>
    <w:multiLevelType w:val="hybridMultilevel"/>
    <w:tmpl w:val="7890D338"/>
    <w:lvl w:ilvl="0" w:tplc="7FB60BCC">
      <w:start w:val="1"/>
      <w:numFmt w:val="bullet"/>
      <w:lvlText w:val="▪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A6433A"/>
    <w:multiLevelType w:val="hybridMultilevel"/>
    <w:tmpl w:val="B774522E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E30DA7"/>
    <w:multiLevelType w:val="hybridMultilevel"/>
    <w:tmpl w:val="5CD494A6"/>
    <w:lvl w:ilvl="0" w:tplc="96C8DEE4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2B26D54"/>
    <w:multiLevelType w:val="hybridMultilevel"/>
    <w:tmpl w:val="2B7C98B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2B28BA"/>
    <w:multiLevelType w:val="hybridMultilevel"/>
    <w:tmpl w:val="6784D1DA"/>
    <w:lvl w:ilvl="0" w:tplc="F80C89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514F44"/>
    <w:multiLevelType w:val="hybridMultilevel"/>
    <w:tmpl w:val="9CA4E544"/>
    <w:lvl w:ilvl="0" w:tplc="91F61E1C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4"/>
  </w:num>
  <w:num w:numId="5">
    <w:abstractNumId w:val="7"/>
  </w:num>
  <w:num w:numId="6">
    <w:abstractNumId w:val="1"/>
  </w:num>
  <w:num w:numId="7">
    <w:abstractNumId w:val="11"/>
  </w:num>
  <w:num w:numId="8">
    <w:abstractNumId w:val="3"/>
  </w:num>
  <w:num w:numId="9">
    <w:abstractNumId w:val="0"/>
  </w:num>
  <w:num w:numId="10">
    <w:abstractNumId w:val="14"/>
  </w:num>
  <w:num w:numId="11">
    <w:abstractNumId w:val="5"/>
  </w:num>
  <w:num w:numId="12">
    <w:abstractNumId w:val="2"/>
  </w:num>
  <w:num w:numId="13">
    <w:abstractNumId w:val="13"/>
  </w:num>
  <w:num w:numId="14">
    <w:abstractNumId w:val="15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VqAafGVvxSD88YDNDx5umXmNgPU=" w:salt="xTP1MjjILzcKE+K8oxHqog==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D28"/>
    <w:rsid w:val="0000761E"/>
    <w:rsid w:val="000379D0"/>
    <w:rsid w:val="00086CE8"/>
    <w:rsid w:val="000C7971"/>
    <w:rsid w:val="000E3C84"/>
    <w:rsid w:val="00114124"/>
    <w:rsid w:val="00114E82"/>
    <w:rsid w:val="0015441D"/>
    <w:rsid w:val="00193C47"/>
    <w:rsid w:val="00195E0E"/>
    <w:rsid w:val="001E1678"/>
    <w:rsid w:val="001E489A"/>
    <w:rsid w:val="001E51D4"/>
    <w:rsid w:val="001F13B9"/>
    <w:rsid w:val="002010DC"/>
    <w:rsid w:val="002103C8"/>
    <w:rsid w:val="00260543"/>
    <w:rsid w:val="002637C0"/>
    <w:rsid w:val="002915AC"/>
    <w:rsid w:val="002D0BD6"/>
    <w:rsid w:val="002D2523"/>
    <w:rsid w:val="00330814"/>
    <w:rsid w:val="003B0BDB"/>
    <w:rsid w:val="003B2F90"/>
    <w:rsid w:val="003C39C3"/>
    <w:rsid w:val="004647BA"/>
    <w:rsid w:val="004679FC"/>
    <w:rsid w:val="004736F3"/>
    <w:rsid w:val="00483F4E"/>
    <w:rsid w:val="004A3E5F"/>
    <w:rsid w:val="004B195A"/>
    <w:rsid w:val="00502C03"/>
    <w:rsid w:val="0050428A"/>
    <w:rsid w:val="00526590"/>
    <w:rsid w:val="0053521B"/>
    <w:rsid w:val="00557823"/>
    <w:rsid w:val="005877DE"/>
    <w:rsid w:val="005A0C5F"/>
    <w:rsid w:val="005D3EDD"/>
    <w:rsid w:val="00601C7F"/>
    <w:rsid w:val="0061565E"/>
    <w:rsid w:val="0062037E"/>
    <w:rsid w:val="0065303B"/>
    <w:rsid w:val="00653395"/>
    <w:rsid w:val="00657D19"/>
    <w:rsid w:val="00686A75"/>
    <w:rsid w:val="006A5CA5"/>
    <w:rsid w:val="006E2060"/>
    <w:rsid w:val="006F67A9"/>
    <w:rsid w:val="00702242"/>
    <w:rsid w:val="007475D9"/>
    <w:rsid w:val="00775B75"/>
    <w:rsid w:val="00782810"/>
    <w:rsid w:val="00794590"/>
    <w:rsid w:val="007B2A6C"/>
    <w:rsid w:val="007D1B4E"/>
    <w:rsid w:val="0081723D"/>
    <w:rsid w:val="008217BD"/>
    <w:rsid w:val="00836BAD"/>
    <w:rsid w:val="00854DD1"/>
    <w:rsid w:val="00877777"/>
    <w:rsid w:val="00891574"/>
    <w:rsid w:val="00917B2F"/>
    <w:rsid w:val="00921A62"/>
    <w:rsid w:val="009318E6"/>
    <w:rsid w:val="00942F3E"/>
    <w:rsid w:val="00966224"/>
    <w:rsid w:val="00970BA7"/>
    <w:rsid w:val="00993E06"/>
    <w:rsid w:val="009B0A78"/>
    <w:rsid w:val="009C4C95"/>
    <w:rsid w:val="009E7E1F"/>
    <w:rsid w:val="00A24DD3"/>
    <w:rsid w:val="00A740C7"/>
    <w:rsid w:val="00A806AB"/>
    <w:rsid w:val="00AB0E1B"/>
    <w:rsid w:val="00AC6E82"/>
    <w:rsid w:val="00AD3914"/>
    <w:rsid w:val="00AD4E16"/>
    <w:rsid w:val="00AE614F"/>
    <w:rsid w:val="00B320B8"/>
    <w:rsid w:val="00B864FC"/>
    <w:rsid w:val="00B86943"/>
    <w:rsid w:val="00B871B3"/>
    <w:rsid w:val="00BE11B8"/>
    <w:rsid w:val="00BE3D76"/>
    <w:rsid w:val="00C07707"/>
    <w:rsid w:val="00C47D28"/>
    <w:rsid w:val="00CA2845"/>
    <w:rsid w:val="00CA29F9"/>
    <w:rsid w:val="00CD48A2"/>
    <w:rsid w:val="00CE6881"/>
    <w:rsid w:val="00CE6F71"/>
    <w:rsid w:val="00D2256B"/>
    <w:rsid w:val="00D27182"/>
    <w:rsid w:val="00D41EDE"/>
    <w:rsid w:val="00DF1FC1"/>
    <w:rsid w:val="00E0441B"/>
    <w:rsid w:val="00E16184"/>
    <w:rsid w:val="00E251CB"/>
    <w:rsid w:val="00E30BD6"/>
    <w:rsid w:val="00E44B87"/>
    <w:rsid w:val="00E47F6D"/>
    <w:rsid w:val="00E604D7"/>
    <w:rsid w:val="00E61735"/>
    <w:rsid w:val="00E777FC"/>
    <w:rsid w:val="00E84ACC"/>
    <w:rsid w:val="00E92F5F"/>
    <w:rsid w:val="00E97113"/>
    <w:rsid w:val="00EB3FA1"/>
    <w:rsid w:val="00ED16FD"/>
    <w:rsid w:val="00F06AF3"/>
    <w:rsid w:val="00F152FC"/>
    <w:rsid w:val="00F21956"/>
    <w:rsid w:val="00F34584"/>
    <w:rsid w:val="00F35423"/>
    <w:rsid w:val="00F42F9A"/>
    <w:rsid w:val="00F62053"/>
    <w:rsid w:val="00F839BB"/>
    <w:rsid w:val="00F91E95"/>
    <w:rsid w:val="00FA03ED"/>
    <w:rsid w:val="00F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578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4736F3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4736F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557823"/>
    <w:rPr>
      <w:rFonts w:ascii="Calibri" w:eastAsia="Times New Roman" w:hAnsi="Calibri" w:cs="Times New Roman"/>
      <w:color w:val="000000"/>
      <w:sz w:val="20"/>
      <w:lang w:eastAsia="nl-NL"/>
    </w:rPr>
  </w:style>
  <w:style w:type="character" w:styleId="Lienhypertexte">
    <w:name w:val="Hyperlink"/>
    <w:basedOn w:val="Policepardfaut"/>
    <w:uiPriority w:val="99"/>
    <w:unhideWhenUsed/>
    <w:rsid w:val="002D252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E8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C07707"/>
    <w:rPr>
      <w:color w:val="808080"/>
    </w:rPr>
  </w:style>
  <w:style w:type="character" w:customStyle="1" w:styleId="Style1">
    <w:name w:val="Style1"/>
    <w:basedOn w:val="Policepardfaut"/>
    <w:uiPriority w:val="1"/>
    <w:rsid w:val="00C07707"/>
    <w:rPr>
      <w:sz w:val="22"/>
    </w:rPr>
  </w:style>
  <w:style w:type="character" w:customStyle="1" w:styleId="Style2">
    <w:name w:val="Style2"/>
    <w:basedOn w:val="Policepardfaut"/>
    <w:uiPriority w:val="1"/>
    <w:rsid w:val="00C07707"/>
    <w:rPr>
      <w:sz w:val="22"/>
    </w:rPr>
  </w:style>
  <w:style w:type="character" w:customStyle="1" w:styleId="Style3">
    <w:name w:val="Style3"/>
    <w:basedOn w:val="Policepardfaut"/>
    <w:uiPriority w:val="1"/>
    <w:rsid w:val="00C07707"/>
    <w:rPr>
      <w:sz w:val="22"/>
    </w:rPr>
  </w:style>
  <w:style w:type="character" w:customStyle="1" w:styleId="Style4">
    <w:name w:val="Style4"/>
    <w:basedOn w:val="Policepardfaut"/>
    <w:uiPriority w:val="1"/>
    <w:rsid w:val="00C077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87" w:line="249" w:lineRule="auto"/>
      <w:ind w:left="10" w:right="67" w:hanging="10"/>
      <w:jc w:val="both"/>
    </w:pPr>
    <w:rPr>
      <w:rFonts w:ascii="Calibri" w:eastAsia="Calibri" w:hAnsi="Calibri" w:cs="Calibri"/>
      <w:color w:val="00000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5578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76" w:lineRule="auto"/>
      <w:ind w:left="11" w:right="68" w:hanging="11"/>
      <w:jc w:val="center"/>
      <w:outlineLvl w:val="1"/>
    </w:pPr>
    <w:rPr>
      <w:rFonts w:eastAsia="Times New Roman" w:cs="Times New Roman"/>
      <w:sz w:val="20"/>
      <w:lang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4ACC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E84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4ACC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65303B"/>
    <w:pPr>
      <w:ind w:left="720"/>
      <w:contextualSpacing/>
    </w:pPr>
  </w:style>
  <w:style w:type="table" w:styleId="Grilledutableau">
    <w:name w:val="Table Grid"/>
    <w:basedOn w:val="TableauNormal"/>
    <w:uiPriority w:val="39"/>
    <w:rsid w:val="006A5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219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1956"/>
    <w:rPr>
      <w:rFonts w:ascii="Tahoma" w:eastAsia="Calibri" w:hAnsi="Tahoma" w:cs="Tahoma"/>
      <w:color w:val="000000"/>
      <w:sz w:val="16"/>
      <w:szCs w:val="16"/>
    </w:rPr>
  </w:style>
  <w:style w:type="paragraph" w:styleId="Sansinterligne">
    <w:name w:val="No Spacing"/>
    <w:uiPriority w:val="1"/>
    <w:qFormat/>
    <w:rsid w:val="004736F3"/>
    <w:pPr>
      <w:spacing w:after="0" w:line="240" w:lineRule="auto"/>
    </w:pPr>
    <w:rPr>
      <w:rFonts w:eastAsiaTheme="minorHAnsi"/>
      <w:lang w:val="nl-NL" w:eastAsia="en-US"/>
    </w:rPr>
  </w:style>
  <w:style w:type="paragraph" w:customStyle="1" w:styleId="Default">
    <w:name w:val="Default"/>
    <w:rsid w:val="004736F3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Titre2Car">
    <w:name w:val="Titre 2 Car"/>
    <w:basedOn w:val="Policepardfaut"/>
    <w:link w:val="Titre2"/>
    <w:uiPriority w:val="9"/>
    <w:rsid w:val="00557823"/>
    <w:rPr>
      <w:rFonts w:ascii="Calibri" w:eastAsia="Times New Roman" w:hAnsi="Calibri" w:cs="Times New Roman"/>
      <w:color w:val="000000"/>
      <w:sz w:val="20"/>
      <w:lang w:eastAsia="nl-NL"/>
    </w:rPr>
  </w:style>
  <w:style w:type="character" w:styleId="Lienhypertexte">
    <w:name w:val="Hyperlink"/>
    <w:basedOn w:val="Policepardfaut"/>
    <w:uiPriority w:val="99"/>
    <w:unhideWhenUsed/>
    <w:rsid w:val="002D252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6E8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C07707"/>
    <w:rPr>
      <w:color w:val="808080"/>
    </w:rPr>
  </w:style>
  <w:style w:type="character" w:customStyle="1" w:styleId="Style1">
    <w:name w:val="Style1"/>
    <w:basedOn w:val="Policepardfaut"/>
    <w:uiPriority w:val="1"/>
    <w:rsid w:val="00C07707"/>
    <w:rPr>
      <w:sz w:val="22"/>
    </w:rPr>
  </w:style>
  <w:style w:type="character" w:customStyle="1" w:styleId="Style2">
    <w:name w:val="Style2"/>
    <w:basedOn w:val="Policepardfaut"/>
    <w:uiPriority w:val="1"/>
    <w:rsid w:val="00C07707"/>
    <w:rPr>
      <w:sz w:val="22"/>
    </w:rPr>
  </w:style>
  <w:style w:type="character" w:customStyle="1" w:styleId="Style3">
    <w:name w:val="Style3"/>
    <w:basedOn w:val="Policepardfaut"/>
    <w:uiPriority w:val="1"/>
    <w:rsid w:val="00C07707"/>
    <w:rPr>
      <w:sz w:val="22"/>
    </w:rPr>
  </w:style>
  <w:style w:type="character" w:customStyle="1" w:styleId="Style4">
    <w:name w:val="Style4"/>
    <w:basedOn w:val="Policepardfaut"/>
    <w:uiPriority w:val="1"/>
    <w:rsid w:val="00C07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D413359A50C4DD9B031C24B714EEA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DDD2BB-95AC-403F-AA07-A02A13DE1D09}"/>
      </w:docPartPr>
      <w:docPartBody>
        <w:p w:rsidR="00B3211B" w:rsidRDefault="00ED19D4" w:rsidP="00ED19D4">
          <w:pPr>
            <w:pStyle w:val="DD413359A50C4DD9B031C24B714EEAE4"/>
          </w:pPr>
          <w:r w:rsidRPr="003D5245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2CA0B8DB72324C55A52491A727B016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11B709-D187-412C-90A9-098741D5D097}"/>
      </w:docPartPr>
      <w:docPartBody>
        <w:p w:rsidR="00B3211B" w:rsidRDefault="00ED19D4" w:rsidP="00ED19D4">
          <w:pPr>
            <w:pStyle w:val="2CA0B8DB72324C55A52491A727B0164A"/>
          </w:pPr>
          <w:r w:rsidRPr="003D5245">
            <w:rPr>
              <w:rStyle w:val="Textedelespacerserv"/>
            </w:rPr>
            <w:t>Choisissez un élément.</w:t>
          </w:r>
        </w:p>
      </w:docPartBody>
    </w:docPart>
    <w:docPart>
      <w:docPartPr>
        <w:name w:val="EE7FF6E0261247C499D84E795357D0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C61618-8C36-4450-8FB0-3A0D7D46CBD8}"/>
      </w:docPartPr>
      <w:docPartBody>
        <w:p w:rsidR="00B3211B" w:rsidRDefault="00ED19D4" w:rsidP="00ED19D4">
          <w:pPr>
            <w:pStyle w:val="EE7FF6E0261247C499D84E795357D0C7"/>
          </w:pPr>
          <w:r w:rsidRPr="003D5245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</w:font>
  <w:font w:name="Titillium Web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9D4"/>
    <w:rsid w:val="00B3211B"/>
    <w:rsid w:val="00ED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D19D4"/>
    <w:rPr>
      <w:color w:val="808080"/>
    </w:rPr>
  </w:style>
  <w:style w:type="paragraph" w:customStyle="1" w:styleId="DD413359A50C4DD9B031C24B714EEAE4">
    <w:name w:val="DD413359A50C4DD9B031C24B714EEAE4"/>
    <w:rsid w:val="00ED19D4"/>
  </w:style>
  <w:style w:type="paragraph" w:customStyle="1" w:styleId="2CA0B8DB72324C55A52491A727B0164A">
    <w:name w:val="2CA0B8DB72324C55A52491A727B0164A"/>
    <w:rsid w:val="00ED19D4"/>
  </w:style>
  <w:style w:type="paragraph" w:customStyle="1" w:styleId="EE7FF6E0261247C499D84E795357D0C7">
    <w:name w:val="EE7FF6E0261247C499D84E795357D0C7"/>
    <w:rsid w:val="00ED19D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D19D4"/>
    <w:rPr>
      <w:color w:val="808080"/>
    </w:rPr>
  </w:style>
  <w:style w:type="paragraph" w:customStyle="1" w:styleId="DD413359A50C4DD9B031C24B714EEAE4">
    <w:name w:val="DD413359A50C4DD9B031C24B714EEAE4"/>
    <w:rsid w:val="00ED19D4"/>
  </w:style>
  <w:style w:type="paragraph" w:customStyle="1" w:styleId="2CA0B8DB72324C55A52491A727B0164A">
    <w:name w:val="2CA0B8DB72324C55A52491A727B0164A"/>
    <w:rsid w:val="00ED19D4"/>
  </w:style>
  <w:style w:type="paragraph" w:customStyle="1" w:styleId="EE7FF6E0261247C499D84E795357D0C7">
    <w:name w:val="EE7FF6E0261247C499D84E795357D0C7"/>
    <w:rsid w:val="00ED19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F52F6-683F-47ED-AE12-FF15C5756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642</Words>
  <Characters>3537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SBI - Aurélie Brac</dc:creator>
  <cp:keywords/>
  <cp:lastModifiedBy>SBI - Wilfried Borrod</cp:lastModifiedBy>
  <cp:revision>79</cp:revision>
  <cp:lastPrinted>2020-07-15T08:51:00Z</cp:lastPrinted>
  <dcterms:created xsi:type="dcterms:W3CDTF">2020-01-08T15:24:00Z</dcterms:created>
  <dcterms:modified xsi:type="dcterms:W3CDTF">2020-10-06T13:49:00Z</dcterms:modified>
</cp:coreProperties>
</file>