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F0D" w:rsidRDefault="00430398">
      <w:pPr>
        <w:spacing w:after="160" w:line="259" w:lineRule="auto"/>
        <w:ind w:left="0" w:right="0" w:firstLine="0"/>
        <w:jc w:val="left"/>
        <w:rPr>
          <w:b/>
          <w:sz w:val="24"/>
          <w:szCs w:val="28"/>
        </w:rPr>
      </w:pPr>
      <w:bookmarkStart w:id="0" w:name="_GoBack"/>
      <w:bookmarkEnd w:id="0"/>
      <w:r>
        <w:rPr>
          <w:b/>
          <w:noProof/>
          <w:sz w:val="24"/>
          <w:szCs w:val="28"/>
        </w:rPr>
        <w:drawing>
          <wp:anchor distT="0" distB="0" distL="114300" distR="114300" simplePos="0" relativeHeight="251688448" behindDoc="0" locked="0" layoutInCell="1" allowOverlap="1" wp14:anchorId="49211EFD" wp14:editId="16AEAE2C">
            <wp:simplePos x="0" y="0"/>
            <wp:positionH relativeFrom="column">
              <wp:posOffset>-697230</wp:posOffset>
            </wp:positionH>
            <wp:positionV relativeFrom="paragraph">
              <wp:posOffset>-822135</wp:posOffset>
            </wp:positionV>
            <wp:extent cx="7576457" cy="10723418"/>
            <wp:effectExtent l="0" t="0" r="5715" b="1905"/>
            <wp:wrapNone/>
            <wp:docPr id="36" name="Image 36" descr="C:\Users\w.borrod\AppData\Local\Microsoft\Windows\INetCache\Content.Word\Couver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C:\Users\w.borrod\AppData\Local\Microsoft\Windows\INetCache\Content.Word\Couverture.jp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457" cy="1072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56F78" w:rsidRPr="00C60E81" w:rsidRDefault="000A6955" w:rsidP="003769FB">
      <w:pPr>
        <w:spacing w:after="160" w:line="259" w:lineRule="auto"/>
        <w:ind w:left="0" w:right="0" w:firstLine="0"/>
        <w:jc w:val="center"/>
        <w:rPr>
          <w:b/>
          <w:sz w:val="24"/>
          <w:szCs w:val="28"/>
        </w:rPr>
      </w:pPr>
      <w:r>
        <w:rPr>
          <w:rFonts w:eastAsia="Times New Roman" w:cs="Times New Roman"/>
          <w:bCs/>
          <w:noProof/>
          <w:sz w:val="20"/>
        </w:rPr>
        <w:drawing>
          <wp:anchor distT="0" distB="0" distL="114300" distR="114300" simplePos="0" relativeHeight="251701760" behindDoc="0" locked="0" layoutInCell="1" allowOverlap="1" wp14:anchorId="55338DA2" wp14:editId="35CD56EB">
            <wp:simplePos x="0" y="0"/>
            <wp:positionH relativeFrom="column">
              <wp:posOffset>1674628</wp:posOffset>
            </wp:positionH>
            <wp:positionV relativeFrom="paragraph">
              <wp:posOffset>6032558</wp:posOffset>
            </wp:positionV>
            <wp:extent cx="2939511" cy="2083981"/>
            <wp:effectExtent l="0" t="0" r="0" b="0"/>
            <wp:wrapNone/>
            <wp:docPr id="2" name="Image 2" descr="\\SRV-FILES\Communication\1-Marketing\2-BROCHURES\3-TARIFS\SADEV\SABCO\elements tarif 2018\2-Source photos\SABCO 007010_SOL_v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\Communication\1-Marketing\2-BROCHURES\3-TARIFS\SADEV\SABCO\elements tarif 2018\2-Source photos\SABCO 007010_SOL_v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99" t="18495" r="4389" b="21943"/>
                    <a:stretch/>
                  </pic:blipFill>
                  <pic:spPr bwMode="auto">
                    <a:xfrm>
                      <a:off x="0" y="0"/>
                      <a:ext cx="2943112" cy="208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0398">
        <w:rPr>
          <w:b/>
          <w:noProof/>
          <w:sz w:val="24"/>
          <w:szCs w:val="28"/>
        </w:rPr>
        <w:drawing>
          <wp:anchor distT="0" distB="0" distL="114300" distR="114300" simplePos="0" relativeHeight="251695616" behindDoc="0" locked="0" layoutInCell="1" allowOverlap="1" wp14:anchorId="2A1C7C5D" wp14:editId="21DBD0C2">
            <wp:simplePos x="0" y="0"/>
            <wp:positionH relativeFrom="column">
              <wp:posOffset>577215</wp:posOffset>
            </wp:positionH>
            <wp:positionV relativeFrom="paragraph">
              <wp:posOffset>8077200</wp:posOffset>
            </wp:positionV>
            <wp:extent cx="1457325" cy="1162050"/>
            <wp:effectExtent l="0" t="0" r="0" b="0"/>
            <wp:wrapNone/>
            <wp:docPr id="31" name="Image 31" descr="\\SRV-FILES\Communication\1-Marketing\2-BROCHURES\1-CATALOGUES\5-SABCO\BROCHURE GARDE CORPS\2018-Nouvelle Brochure SABCO WBTI\In design FR\Dernière version\Dossier SABCO-FR-2019\Links\0070RAIL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\\SRV-FILES\Communication\1-Marketing\2-BROCHURES\1-CATALOGUES\5-SABCO\BROCHURE GARDE CORPS\2018-Nouvelle Brochure SABCO WBTI\In design FR\Dernière version\Dossier SABCO-FR-2019\Links\0070RAIL31.png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09" t="27097" r="20000" b="32738"/>
                    <a:stretch/>
                  </pic:blipFill>
                  <pic:spPr bwMode="auto"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30398">
        <w:rPr>
          <w:b/>
          <w:noProof/>
          <w:sz w:val="24"/>
          <w:szCs w:val="28"/>
        </w:rPr>
        <w:drawing>
          <wp:anchor distT="0" distB="0" distL="114300" distR="114300" simplePos="0" relativeHeight="251696640" behindDoc="0" locked="0" layoutInCell="1" allowOverlap="1" wp14:anchorId="08E45535" wp14:editId="3AA5849B">
            <wp:simplePos x="0" y="0"/>
            <wp:positionH relativeFrom="column">
              <wp:posOffset>1234440</wp:posOffset>
            </wp:positionH>
            <wp:positionV relativeFrom="paragraph">
              <wp:posOffset>8086725</wp:posOffset>
            </wp:positionV>
            <wp:extent cx="1400175" cy="1076325"/>
            <wp:effectExtent l="0" t="0" r="0" b="0"/>
            <wp:wrapNone/>
            <wp:docPr id="32" name="Image 32" descr="\\SRV-FILES\Communication\1-Marketing\2-BROCHURES\1-CATALOGUES\5-SABCO\BROCHURE GARDE CORPS\2018-Nouvelle Brochure SABCO WBTI\In design FR\Dernière version\Dossier SABCO-FR-2019\Links\0070RAIL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\\SRV-FILES\Communication\1-Marketing\2-BROCHURES\1-CATALOGUES\5-SABCO\BROCHURE GARDE CORPS\2018-Nouvelle Brochure SABCO WBTI\In design FR\Dernière version\Dossier SABCO-FR-2019\Links\0070RAIL30.png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23" t="28919" r="23171" b="35109"/>
                    <a:stretch/>
                  </pic:blipFill>
                  <pic:spPr bwMode="auto"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30398">
        <w:rPr>
          <w:b/>
          <w:noProof/>
          <w:sz w:val="24"/>
          <w:szCs w:val="28"/>
        </w:rPr>
        <w:drawing>
          <wp:anchor distT="0" distB="0" distL="114300" distR="114300" simplePos="0" relativeHeight="251697664" behindDoc="0" locked="0" layoutInCell="1" allowOverlap="1" wp14:anchorId="7ADD0A8B" wp14:editId="0CEA6757">
            <wp:simplePos x="0" y="0"/>
            <wp:positionH relativeFrom="column">
              <wp:posOffset>1891665</wp:posOffset>
            </wp:positionH>
            <wp:positionV relativeFrom="paragraph">
              <wp:posOffset>8210550</wp:posOffset>
            </wp:positionV>
            <wp:extent cx="1400175" cy="1085850"/>
            <wp:effectExtent l="0" t="0" r="0" b="0"/>
            <wp:wrapNone/>
            <wp:docPr id="21" name="Image 21" descr="\\SRV-FILES\Communication\1-Marketing\2-BROCHURES\1-CATALOGUES\5-SABCO\BROCHURE GARDE CORPS\2018-Nouvelle Brochure SABCO WBTI\In design EN\Dossier SABCO-EN-Avril-2019\Links\0070RAIL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\\SRV-FILES\Communication\1-Marketing\2-BROCHURES\1-CATALOGUES\5-SABCO\BROCHURE GARDE CORPS\2018-Nouvelle Brochure SABCO WBTI\In design EN\Dossier SABCO-EN-Avril-2019\Links\0070RAIL15.png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2" t="22105" r="8422" b="11579"/>
                    <a:stretch/>
                  </pic:blipFill>
                  <pic:spPr bwMode="auto">
                    <a:xfrm>
                      <a:off x="0" y="0"/>
                      <a:ext cx="14001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30398">
        <w:rPr>
          <w:b/>
          <w:noProof/>
          <w:sz w:val="24"/>
          <w:szCs w:val="28"/>
        </w:rPr>
        <w:drawing>
          <wp:anchor distT="0" distB="0" distL="114300" distR="114300" simplePos="0" relativeHeight="251698688" behindDoc="0" locked="0" layoutInCell="1" allowOverlap="1" wp14:anchorId="178B3D5D" wp14:editId="53BDDA92">
            <wp:simplePos x="0" y="0"/>
            <wp:positionH relativeFrom="column">
              <wp:posOffset>2806065</wp:posOffset>
            </wp:positionH>
            <wp:positionV relativeFrom="paragraph">
              <wp:posOffset>8077200</wp:posOffset>
            </wp:positionV>
            <wp:extent cx="1638300" cy="1304925"/>
            <wp:effectExtent l="0" t="0" r="0" b="0"/>
            <wp:wrapNone/>
            <wp:docPr id="38" name="Image 38" descr="\\SRV-FILES\Communication\2-Photos\photo_pieces_HD\SADEV_decor\04_Garde corps et mains courantes\HD\SADEV_2015_010_01_0244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 descr="\\SRV-FILES\Communication\2-Photos\photo_pieces_HD\SADEV_decor\04_Garde corps et mains courantes\HD\SADEV_2015_010_01_0244 copie.png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0398">
        <w:rPr>
          <w:b/>
          <w:noProof/>
          <w:sz w:val="24"/>
          <w:szCs w:val="28"/>
        </w:rPr>
        <w:drawing>
          <wp:anchor distT="0" distB="0" distL="114300" distR="114300" simplePos="0" relativeHeight="251699712" behindDoc="0" locked="0" layoutInCell="1" allowOverlap="1" wp14:anchorId="3576FF50" wp14:editId="312D6599">
            <wp:simplePos x="0" y="0"/>
            <wp:positionH relativeFrom="column">
              <wp:posOffset>3510915</wp:posOffset>
            </wp:positionH>
            <wp:positionV relativeFrom="paragraph">
              <wp:posOffset>8115300</wp:posOffset>
            </wp:positionV>
            <wp:extent cx="1400175" cy="1076325"/>
            <wp:effectExtent l="0" t="0" r="0" b="0"/>
            <wp:wrapNone/>
            <wp:docPr id="37" name="Image 37" descr="\\SRV-FILES\Communication\2-Photos\photo_pieces_HD\SADEV_decor\04_Garde corps et mains courantes\HD\SADEV_2015_010_01_RAIL_1_0178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\\SRV-FILES\Communication\2-Photos\photo_pieces_HD\SADEV_decor\04_Garde corps et mains courantes\HD\SADEV_2015_010_01_RAIL_1_0178 copie.png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0398">
        <w:rPr>
          <w:b/>
          <w:noProof/>
          <w:sz w:val="24"/>
          <w:szCs w:val="28"/>
        </w:rPr>
        <w:drawing>
          <wp:anchor distT="0" distB="0" distL="114300" distR="114300" simplePos="0" relativeHeight="251700736" behindDoc="0" locked="0" layoutInCell="1" allowOverlap="1" wp14:anchorId="359F67A3" wp14:editId="3F57B5E0">
            <wp:simplePos x="0" y="0"/>
            <wp:positionH relativeFrom="column">
              <wp:posOffset>4149280</wp:posOffset>
            </wp:positionH>
            <wp:positionV relativeFrom="paragraph">
              <wp:posOffset>8105775</wp:posOffset>
            </wp:positionV>
            <wp:extent cx="1323975" cy="1095375"/>
            <wp:effectExtent l="0" t="0" r="0" b="0"/>
            <wp:wrapNone/>
            <wp:docPr id="30" name="Image 30" descr="\\SRV-FILES\Communication\1-Marketing\2-BROCHURES\1-CATALOGUES\5-SABCO\BROCHURE GARDE CORPS\2018-Nouvelle Brochure SABCO WBTI\In design EN\Dossier SABCO-EN-Avril-2019\Links\0070RAIL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\\SRV-FILES\Communication\1-Marketing\2-BROCHURES\1-CATALOGUES\5-SABCO\BROCHURE GARDE CORPS\2018-Nouvelle Brochure SABCO WBTI\In design EN\Dossier SABCO-EN-Avril-2019\Links\0070RAIL10.png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79" t="28922" r="23124" b="34085"/>
                    <a:stretch/>
                  </pic:blipFill>
                  <pic:spPr bwMode="auto">
                    <a:xfrm>
                      <a:off x="0" y="0"/>
                      <a:ext cx="13239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30398" w:rsidRPr="00430398">
        <w:rPr>
          <w:b/>
          <w:noProof/>
          <w:sz w:val="24"/>
          <w:szCs w:val="28"/>
        </w:rPr>
        <w:drawing>
          <wp:anchor distT="0" distB="0" distL="114300" distR="114300" simplePos="0" relativeHeight="251694592" behindDoc="0" locked="0" layoutInCell="1" allowOverlap="1" wp14:anchorId="22E92E2A" wp14:editId="669CC84A">
            <wp:simplePos x="0" y="0"/>
            <wp:positionH relativeFrom="column">
              <wp:posOffset>548830</wp:posOffset>
            </wp:positionH>
            <wp:positionV relativeFrom="paragraph">
              <wp:posOffset>1070610</wp:posOffset>
            </wp:positionV>
            <wp:extent cx="1626235" cy="1906270"/>
            <wp:effectExtent l="0" t="0" r="0" b="0"/>
            <wp:wrapNone/>
            <wp:docPr id="39" name="Image 39" descr="\\SRV-FILES\Communication\2-Photos\photo_pieces_HD\SADEV_decor\04_Garde corps et mains courantes\HD\Main-Courante-U-alu-1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\\SRV-FILES\Communication\2-Photos\photo_pieces_HD\SADEV_decor\04_Garde corps et mains courantes\HD\Main-Courante-U-alu-1 copie.png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3" t="2555" r="15988" b="3834"/>
                    <a:stretch/>
                  </pic:blipFill>
                  <pic:spPr bwMode="auto">
                    <a:xfrm>
                      <a:off x="0" y="0"/>
                      <a:ext cx="162623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0398" w:rsidRPr="003E5D89"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BCA037" wp14:editId="0A5B35F3">
                <wp:simplePos x="0" y="0"/>
                <wp:positionH relativeFrom="column">
                  <wp:posOffset>-695960</wp:posOffset>
                </wp:positionH>
                <wp:positionV relativeFrom="paragraph">
                  <wp:posOffset>4128580</wp:posOffset>
                </wp:positionV>
                <wp:extent cx="7580630" cy="2030730"/>
                <wp:effectExtent l="0" t="0" r="0" b="0"/>
                <wp:wrapNone/>
                <wp:docPr id="42" name="Google Shape;56;p13">
                  <a:extLst xmlns:a="http://schemas.openxmlformats.org/drawingml/2006/main">
                    <a:ext uri="{FF2B5EF4-FFF2-40B4-BE49-F238E27FC236}">
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xmlns:w15="http://schemas.microsoft.com/office/word/2012/wordml" id="{9FEF7D44-9DC7-6A4F-84E6-40D8F6452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0630" cy="2030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2F14" w:rsidRPr="00430398" w:rsidRDefault="00102F14" w:rsidP="004303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</w:pPr>
                            <w:r w:rsidRPr="00430398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GARDE CORPS SABCO</w:t>
                            </w:r>
                            <w:r w:rsidR="00792FE9" w:rsidRPr="00430398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 xml:space="preserve"> X</w:t>
                            </w:r>
                          </w:p>
                          <w:p w:rsidR="003E5D89" w:rsidRPr="00430398" w:rsidRDefault="005F20D4" w:rsidP="004303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88"/>
                                <w:szCs w:val="88"/>
                              </w:rPr>
                            </w:pPr>
                            <w:r w:rsidRPr="00430398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7019 - X</w:t>
                            </w:r>
                          </w:p>
                          <w:p w:rsidR="00792FE9" w:rsidRPr="00430398" w:rsidRDefault="00792FE9" w:rsidP="004303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 w:rsidRPr="00430398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i/>
                                <w:color w:val="FFFFFF" w:themeColor="background1"/>
                                <w:kern w:val="24"/>
                                <w:sz w:val="56"/>
                                <w:szCs w:val="72"/>
                                <w:lang w:val="it-IT"/>
                              </w:rPr>
                              <w:t>Pose sol</w:t>
                            </w:r>
                          </w:p>
                          <w:p w:rsidR="003E5D89" w:rsidRPr="003E5D89" w:rsidRDefault="003E5D89" w:rsidP="0043039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itillium Web" w:eastAsia="Titillium Web SemiBold" w:hAnsi="Titillium Web" w:cs="Titillium Web SemiBold"/>
                                <w:b/>
                                <w:bCs/>
                                <w:color w:val="FFFFFF" w:themeColor="background1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Google Shape;56;p13" o:spid="_x0000_s1026" type="#_x0000_t202" style="position:absolute;left:0;text-align:left;margin-left:-54.8pt;margin-top:325.1pt;width:596.9pt;height:159.9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" filled="f" stroked="f">
                <v:textbox inset="2.53958mm,2.53958mm,2.53958mm,2.53958mm">
                  <w:txbxContent>
                    <w:p w:rsidR="00102F14" w:rsidRPr="00430398" w:rsidRDefault="00102F14" w:rsidP="004303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</w:pPr>
                      <w:r w:rsidRPr="00430398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GARDE CORPS SABCO</w:t>
                      </w:r>
                      <w:r w:rsidR="00792FE9" w:rsidRPr="00430398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 xml:space="preserve"> X</w:t>
                      </w:r>
                    </w:p>
                    <w:p w:rsidR="003E5D89" w:rsidRPr="00430398" w:rsidRDefault="005F20D4" w:rsidP="004303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sz w:val="88"/>
                          <w:szCs w:val="88"/>
                        </w:rPr>
                      </w:pPr>
                      <w:r w:rsidRPr="00430398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7019 - X</w:t>
                      </w:r>
                    </w:p>
                    <w:p w:rsidR="00792FE9" w:rsidRPr="00430398" w:rsidRDefault="00792FE9" w:rsidP="004303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i/>
                          <w:color w:val="FFFFFF" w:themeColor="background1"/>
                          <w:sz w:val="24"/>
                          <w:szCs w:val="28"/>
                        </w:rPr>
                      </w:pPr>
                      <w:r w:rsidRPr="00430398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i/>
                          <w:color w:val="FFFFFF" w:themeColor="background1"/>
                          <w:kern w:val="24"/>
                          <w:sz w:val="56"/>
                          <w:szCs w:val="72"/>
                          <w:lang w:val="it-IT"/>
                        </w:rPr>
                        <w:t>Pose sol</w:t>
                      </w:r>
                    </w:p>
                    <w:p w:rsidR="003E5D89" w:rsidRPr="003E5D89" w:rsidRDefault="003E5D89" w:rsidP="0043039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itillium Web" w:eastAsia="Titillium Web SemiBold" w:hAnsi="Titillium Web" w:cs="Titillium Web SemiBold"/>
                          <w:b/>
                          <w:bCs/>
                          <w:color w:val="FFFFFF" w:themeColor="background1"/>
                          <w:kern w:val="24"/>
                          <w:sz w:val="72"/>
                          <w:szCs w:val="72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0398" w:rsidRPr="003E5D89"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8316831" wp14:editId="4A77137D">
                <wp:simplePos x="0" y="0"/>
                <wp:positionH relativeFrom="column">
                  <wp:posOffset>-695325</wp:posOffset>
                </wp:positionH>
                <wp:positionV relativeFrom="paragraph">
                  <wp:posOffset>3522155</wp:posOffset>
                </wp:positionV>
                <wp:extent cx="7580630" cy="850265"/>
                <wp:effectExtent l="0" t="0" r="0" b="0"/>
                <wp:wrapNone/>
                <wp:docPr id="5" name="Google Shape;56;p13">
                  <a:extLst xmlns:a="http://schemas.openxmlformats.org/drawingml/2006/main">
                    <a:ext uri="{FF2B5EF4-FFF2-40B4-BE49-F238E27FC236}">
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6="http://schemas.microsoft.com/office/drawing/2014/main" xmlns:lc="http://schemas.openxmlformats.org/drawingml/2006/lockedCanvas" xmlns:w15="http://schemas.microsoft.com/office/word/2012/wordml" id="{9FEF7D44-9DC7-6A4F-84E6-40D8F6452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063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5D89" w:rsidRPr="009D770C" w:rsidRDefault="003E5D89" w:rsidP="0043039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00B0F0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</w:pPr>
                            <w:r w:rsidRPr="009D770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00B0F0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  <w:t>Descriptif pour cahier des charges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54.75pt;margin-top:277.35pt;width:596.9pt;height:66.9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" filled="f" stroked="f">
                <v:textbox inset="2.53958mm,2.53958mm,2.53958mm,2.53958mm">
                  <w:txbxContent>
                    <w:p w:rsidR="003E5D89" w:rsidRPr="009D770C" w:rsidRDefault="003E5D89" w:rsidP="0043039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00B0F0"/>
                          <w:kern w:val="24"/>
                          <w:sz w:val="72"/>
                          <w:szCs w:val="72"/>
                          <w:lang w:val="it-IT"/>
                        </w:rPr>
                      </w:pPr>
                      <w:r w:rsidRPr="009D770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00B0F0"/>
                          <w:kern w:val="24"/>
                          <w:sz w:val="72"/>
                          <w:szCs w:val="72"/>
                          <w:lang w:val="it-IT"/>
                        </w:rPr>
                        <w:t>Descriptif pour cahier des charges</w:t>
                      </w:r>
                    </w:p>
                  </w:txbxContent>
                </v:textbox>
              </v:shape>
            </w:pict>
          </mc:Fallback>
        </mc:AlternateContent>
      </w:r>
      <w:r w:rsidR="00102F14">
        <w:rPr>
          <w:b/>
          <w:sz w:val="24"/>
          <w:szCs w:val="28"/>
        </w:rPr>
        <w:br w:type="page"/>
      </w:r>
      <w:permStart w:id="635010270" w:edGrp="everyone"/>
      <w:r w:rsidR="00256F78" w:rsidRPr="00C60E81">
        <w:rPr>
          <w:b/>
          <w:sz w:val="24"/>
          <w:szCs w:val="28"/>
        </w:rPr>
        <w:lastRenderedPageBreak/>
        <w:t>GARDE CORPS SABCO</w:t>
      </w:r>
      <w:r w:rsidR="00792FE9">
        <w:rPr>
          <w:b/>
          <w:sz w:val="24"/>
          <w:szCs w:val="28"/>
        </w:rPr>
        <w:t xml:space="preserve"> X</w:t>
      </w:r>
      <w:r w:rsidR="00256F78" w:rsidRPr="00C60E81">
        <w:rPr>
          <w:b/>
          <w:sz w:val="24"/>
          <w:szCs w:val="28"/>
        </w:rPr>
        <w:t xml:space="preserve"> </w:t>
      </w:r>
      <w:r w:rsidR="00792FE9">
        <w:rPr>
          <w:b/>
          <w:sz w:val="24"/>
          <w:szCs w:val="28"/>
        </w:rPr>
        <w:t>- 7019</w:t>
      </w:r>
    </w:p>
    <w:p w:rsidR="00256F78" w:rsidRPr="00083526" w:rsidRDefault="00256F78" w:rsidP="00256F78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:rsidR="00696FAD" w:rsidRDefault="00696FAD" w:rsidP="00696F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Descriptif </w:t>
      </w:r>
      <w:r w:rsidR="00D2707A">
        <w:rPr>
          <w:rFonts w:eastAsia="Times New Roman" w:cs="Times New Roman"/>
          <w:bCs/>
          <w:sz w:val="20"/>
          <w:lang w:eastAsia="nl-NL"/>
        </w:rPr>
        <w:t>pour cahier des charges</w:t>
      </w:r>
    </w:p>
    <w:p w:rsidR="00696FAD" w:rsidRDefault="00696FAD" w:rsidP="00696FAD">
      <w:pPr>
        <w:spacing w:after="0" w:line="240" w:lineRule="auto"/>
        <w:rPr>
          <w:rFonts w:eastAsia="Times New Roman" w:cs="Times New Roman"/>
          <w:bCs/>
          <w:sz w:val="20"/>
          <w:lang w:eastAsia="nl-NL"/>
        </w:rPr>
      </w:pPr>
    </w:p>
    <w:p w:rsidR="00DE6858" w:rsidRDefault="00DE6858" w:rsidP="00DE685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Fourniture </w:t>
      </w:r>
      <w:r w:rsidRPr="00696FAD">
        <w:rPr>
          <w:rFonts w:eastAsia="Times New Roman" w:cs="Times New Roman"/>
          <w:bCs/>
          <w:sz w:val="20"/>
          <w:lang w:eastAsia="nl-NL"/>
        </w:rPr>
        <w:t>de garde-corps</w:t>
      </w:r>
      <w:r>
        <w:rPr>
          <w:rFonts w:eastAsia="Times New Roman" w:cs="Times New Roman"/>
          <w:bCs/>
          <w:sz w:val="20"/>
          <w:lang w:eastAsia="nl-NL"/>
        </w:rPr>
        <w:t xml:space="preserve"> en verre de type SABCO de SADEV sous Avis Technique n° </w:t>
      </w:r>
      <w:r w:rsidR="006F7CAE">
        <w:rPr>
          <w:rFonts w:eastAsia="Times New Roman" w:cs="Times New Roman"/>
          <w:sz w:val="20"/>
          <w:lang w:eastAsia="nl-NL"/>
        </w:rPr>
        <w:t>2.1/ 18-1791</w:t>
      </w:r>
      <w:r w:rsidR="006F7CAE">
        <w:rPr>
          <w:rFonts w:eastAsia="Times New Roman"/>
          <w:sz w:val="20"/>
          <w:lang w:eastAsia="nl-NL"/>
        </w:rPr>
        <w:t>_</w:t>
      </w:r>
      <w:r w:rsidR="006F7CAE">
        <w:rPr>
          <w:rFonts w:eastAsia="Times New Roman" w:cs="Times New Roman"/>
          <w:sz w:val="20"/>
          <w:lang w:eastAsia="nl-NL"/>
        </w:rPr>
        <w:t>v1</w:t>
      </w:r>
      <w:r>
        <w:rPr>
          <w:rFonts w:eastAsia="Times New Roman" w:cs="Times New Roman"/>
          <w:sz w:val="20"/>
          <w:lang w:eastAsia="nl-NL"/>
        </w:rPr>
        <w:t xml:space="preserve"> du </w:t>
      </w:r>
      <w:r w:rsidRPr="00E511D9">
        <w:rPr>
          <w:rFonts w:eastAsia="Times New Roman" w:cs="Times New Roman"/>
          <w:bCs/>
          <w:sz w:val="20"/>
          <w:lang w:eastAsia="nl-NL"/>
        </w:rPr>
        <w:t>CSTB</w:t>
      </w:r>
    </w:p>
    <w:p w:rsidR="00DE6858" w:rsidRDefault="00DE6858" w:rsidP="00DE685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Système non traditionnel encastré en pied, en conformité avec les normes NF P01-012, NF P01-013, </w:t>
      </w:r>
      <w:r w:rsidRPr="00016C90">
        <w:rPr>
          <w:rFonts w:eastAsia="Times New Roman" w:cs="Times New Roman"/>
          <w:bCs/>
          <w:sz w:val="20"/>
          <w:lang w:eastAsia="nl-NL"/>
        </w:rPr>
        <w:t>NF P06-001</w:t>
      </w:r>
      <w:r>
        <w:rPr>
          <w:rFonts w:eastAsia="Times New Roman" w:cs="Times New Roman"/>
          <w:bCs/>
          <w:sz w:val="20"/>
          <w:lang w:eastAsia="nl-NL"/>
        </w:rPr>
        <w:t xml:space="preserve"> et au Cahier du CSTB 3034.</w:t>
      </w:r>
    </w:p>
    <w:p w:rsidR="00DE6858" w:rsidRDefault="00DE6858" w:rsidP="00DE6858">
      <w:pPr>
        <w:spacing w:after="0" w:line="276" w:lineRule="auto"/>
        <w:ind w:left="0" w:firstLine="0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Verre maintenu dans un profilé en U de type SABCO</w:t>
      </w:r>
      <w:r w:rsidR="00841D1E">
        <w:rPr>
          <w:rFonts w:eastAsia="Times New Roman" w:cs="Times New Roman"/>
          <w:bCs/>
          <w:sz w:val="20"/>
          <w:lang w:eastAsia="nl-NL"/>
        </w:rPr>
        <w:t xml:space="preserve"> X -</w:t>
      </w:r>
      <w:r>
        <w:rPr>
          <w:rFonts w:eastAsia="Times New Roman" w:cs="Times New Roman"/>
          <w:bCs/>
          <w:sz w:val="20"/>
          <w:lang w:eastAsia="nl-NL"/>
        </w:rPr>
        <w:t xml:space="preserve"> 00701</w:t>
      </w:r>
      <w:r w:rsidR="00BE26DE">
        <w:rPr>
          <w:rFonts w:eastAsia="Times New Roman" w:cs="Times New Roman"/>
          <w:bCs/>
          <w:sz w:val="20"/>
          <w:lang w:eastAsia="nl-NL"/>
        </w:rPr>
        <w:t>9</w:t>
      </w:r>
      <w:r>
        <w:rPr>
          <w:rFonts w:eastAsia="Times New Roman" w:cs="Times New Roman"/>
          <w:bCs/>
          <w:sz w:val="20"/>
          <w:lang w:eastAsia="nl-NL"/>
        </w:rPr>
        <w:t xml:space="preserve"> en aluminium,</w:t>
      </w:r>
      <w:r w:rsidRPr="00E511D9">
        <w:rPr>
          <w:rFonts w:eastAsia="Times New Roman" w:cs="Times New Roman"/>
          <w:bCs/>
          <w:sz w:val="20"/>
          <w:lang w:eastAsia="nl-NL"/>
        </w:rPr>
        <w:t xml:space="preserve"> fixations</w:t>
      </w:r>
      <w:r>
        <w:rPr>
          <w:rFonts w:eastAsia="Times New Roman" w:cs="Times New Roman"/>
          <w:bCs/>
          <w:sz w:val="20"/>
          <w:lang w:eastAsia="nl-NL"/>
        </w:rPr>
        <w:t xml:space="preserve"> au sol</w:t>
      </w:r>
      <w:r w:rsidRPr="00871F3C">
        <w:rPr>
          <w:rFonts w:eastAsia="Times New Roman" w:cs="Times New Roman"/>
          <w:bCs/>
          <w:sz w:val="20"/>
          <w:lang w:eastAsia="nl-NL"/>
        </w:rPr>
        <w:t xml:space="preserve"> </w:t>
      </w:r>
      <w:r>
        <w:rPr>
          <w:rFonts w:eastAsia="Times New Roman" w:cs="Times New Roman"/>
          <w:bCs/>
          <w:sz w:val="20"/>
          <w:lang w:eastAsia="nl-NL"/>
        </w:rPr>
        <w:t>dimensionnées selon la règlementation en vigueur. Entraxe de f</w:t>
      </w:r>
      <w:r w:rsidRPr="00E511D9">
        <w:rPr>
          <w:rFonts w:eastAsia="Times New Roman" w:cs="Times New Roman"/>
          <w:bCs/>
          <w:sz w:val="20"/>
          <w:lang w:eastAsia="nl-NL"/>
        </w:rPr>
        <w:t>ixation</w:t>
      </w:r>
      <w:r>
        <w:rPr>
          <w:rFonts w:eastAsia="Times New Roman" w:cs="Times New Roman"/>
          <w:bCs/>
          <w:sz w:val="20"/>
          <w:lang w:eastAsia="nl-NL"/>
        </w:rPr>
        <w:t xml:space="preserve"> du rail </w:t>
      </w:r>
      <w:r w:rsidR="00B45FE6">
        <w:rPr>
          <w:rFonts w:eastAsia="Times New Roman" w:cs="Times New Roman"/>
          <w:bCs/>
          <w:sz w:val="20"/>
          <w:lang w:eastAsia="nl-NL"/>
        </w:rPr>
        <w:t>de 150</w:t>
      </w:r>
      <w:r>
        <w:rPr>
          <w:rFonts w:eastAsia="Times New Roman" w:cs="Times New Roman"/>
          <w:bCs/>
          <w:sz w:val="20"/>
          <w:lang w:eastAsia="nl-NL"/>
        </w:rPr>
        <w:t xml:space="preserve"> mm </w:t>
      </w:r>
      <w:r w:rsidR="00B45FE6">
        <w:rPr>
          <w:rFonts w:eastAsia="Times New Roman" w:cs="Times New Roman"/>
          <w:bCs/>
          <w:sz w:val="20"/>
          <w:lang w:eastAsia="nl-NL"/>
        </w:rPr>
        <w:t>liée à la</w:t>
      </w:r>
      <w:r>
        <w:rPr>
          <w:rFonts w:eastAsia="Times New Roman" w:cs="Times New Roman"/>
          <w:bCs/>
          <w:sz w:val="20"/>
          <w:lang w:eastAsia="nl-NL"/>
        </w:rPr>
        <w:t xml:space="preserve"> catégorie de bâtiment, fixations et support suivant indications de l’AT n° </w:t>
      </w:r>
      <w:r w:rsidRPr="00016C90">
        <w:rPr>
          <w:rFonts w:eastAsia="Times New Roman" w:cs="Times New Roman"/>
          <w:sz w:val="20"/>
          <w:lang w:eastAsia="nl-NL"/>
        </w:rPr>
        <w:t xml:space="preserve">2.1/ </w:t>
      </w:r>
      <w:r w:rsidR="006F7CAE">
        <w:rPr>
          <w:rFonts w:eastAsia="Times New Roman" w:cs="Times New Roman"/>
          <w:sz w:val="20"/>
          <w:lang w:eastAsia="nl-NL"/>
        </w:rPr>
        <w:t>18-1791_v1</w:t>
      </w:r>
      <w:r>
        <w:rPr>
          <w:rFonts w:eastAsia="Times New Roman" w:cs="Times New Roman"/>
          <w:sz w:val="20"/>
          <w:lang w:eastAsia="nl-NL"/>
        </w:rPr>
        <w:t>.</w:t>
      </w:r>
    </w:p>
    <w:p w:rsidR="00DE6858" w:rsidRDefault="00DE6858" w:rsidP="00DE6858">
      <w:pPr>
        <w:spacing w:after="0" w:line="276" w:lineRule="auto"/>
        <w:rPr>
          <w:rFonts w:eastAsia="Times New Roman" w:cs="Times New Roman"/>
          <w:i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Epaisseur et composition du vitrage suivant indications de l’Avis Technique n° </w:t>
      </w:r>
      <w:r w:rsidR="006F7CAE">
        <w:rPr>
          <w:rFonts w:eastAsia="Times New Roman" w:cs="Times New Roman"/>
          <w:sz w:val="20"/>
          <w:lang w:eastAsia="nl-NL"/>
        </w:rPr>
        <w:t>2.1/ 18-1791_v1</w:t>
      </w:r>
      <w:r>
        <w:rPr>
          <w:rFonts w:eastAsia="Times New Roman" w:cs="Times New Roman"/>
          <w:sz w:val="20"/>
          <w:lang w:eastAsia="nl-NL"/>
        </w:rPr>
        <w:t xml:space="preserve"> déterminée par </w:t>
      </w:r>
      <w:r>
        <w:rPr>
          <w:rFonts w:eastAsia="Times New Roman" w:cs="Times New Roman"/>
          <w:bCs/>
          <w:sz w:val="20"/>
          <w:lang w:eastAsia="nl-NL"/>
        </w:rPr>
        <w:t xml:space="preserve">la charge linéaire </w:t>
      </w:r>
      <w:sdt>
        <w:sdtPr>
          <w:rPr>
            <w:rFonts w:eastAsia="Times New Roman" w:cs="Times New Roman"/>
            <w:bCs/>
            <w:sz w:val="20"/>
            <w:lang w:eastAsia="nl-NL"/>
          </w:rPr>
          <w:id w:val="1271598353"/>
          <w:placeholder>
            <w:docPart w:val="D9BAF91B8BA8427B92EF86C26C0341EF"/>
          </w:placeholder>
        </w:sdtPr>
        <w:sdtEndPr>
          <w:rPr>
            <w:rStyle w:val="Style1"/>
            <w:rFonts w:eastAsia="Calibri" w:cs="Calibri"/>
            <w:bCs w:val="0"/>
            <w:sz w:val="22"/>
            <w:lang w:eastAsia="fr-FR"/>
          </w:rPr>
        </w:sdtEndPr>
        <w:sdtContent>
          <w:sdt>
            <w:sdtPr>
              <w:rPr>
                <w:rFonts w:eastAsia="Times New Roman" w:cs="Times New Roman"/>
                <w:bCs/>
                <w:sz w:val="20"/>
                <w:lang w:eastAsia="nl-NL"/>
              </w:rPr>
              <w:id w:val="-1503424884"/>
              <w:placeholder>
                <w:docPart w:val="D9BAF91B8BA8427B92EF86C26C0341EF"/>
              </w:placeholder>
            </w:sdtPr>
            <w:sdtEndPr>
              <w:rPr>
                <w:rStyle w:val="Style1"/>
                <w:rFonts w:eastAsia="Calibri" w:cs="Calibri"/>
                <w:bCs w:val="0"/>
                <w:sz w:val="22"/>
                <w:lang w:eastAsia="fr-FR"/>
              </w:rPr>
            </w:sdtEndPr>
            <w:sdtContent>
              <w:sdt>
                <w:sdtPr>
                  <w:rPr>
                    <w:rFonts w:eastAsia="Times New Roman" w:cs="Times New Roman"/>
                    <w:bCs/>
                    <w:sz w:val="20"/>
                    <w:lang w:eastAsia="nl-NL"/>
                  </w:rPr>
                  <w:id w:val="-323812931"/>
                  <w:placeholder>
                    <w:docPart w:val="D9BAF91B8BA8427B92EF86C26C0341EF"/>
                  </w:placeholder>
                </w:sdtPr>
                <w:sdtEndPr>
                  <w:rPr>
                    <w:rStyle w:val="Style1"/>
                    <w:rFonts w:eastAsia="Calibri" w:cs="Calibri"/>
                    <w:bCs w:val="0"/>
                    <w:sz w:val="22"/>
                    <w:lang w:eastAsia="fr-FR"/>
                  </w:rPr>
                </w:sdtEndPr>
                <w:sdtContent>
                  <w:sdt>
                    <w:sdtPr>
                      <w:rPr>
                        <w:rFonts w:eastAsia="Times New Roman" w:cs="Times New Roman"/>
                        <w:bCs/>
                        <w:sz w:val="20"/>
                        <w:lang w:eastAsia="nl-NL"/>
                      </w:rPr>
                      <w:id w:val="-898743055"/>
                      <w:placeholder>
                        <w:docPart w:val="D9BAF91B8BA8427B92EF86C26C0341EF"/>
                      </w:placeholder>
                    </w:sdtPr>
                    <w:sdtEndPr>
                      <w:rPr>
                        <w:rStyle w:val="Style1"/>
                        <w:rFonts w:eastAsia="Calibri" w:cs="Calibri"/>
                        <w:bCs w:val="0"/>
                        <w:sz w:val="22"/>
                        <w:lang w:eastAsia="fr-FR"/>
                      </w:rPr>
                    </w:sdtEndPr>
                    <w:sdtContent>
                      <w:sdt>
                        <w:sdtPr>
                          <w:rPr>
                            <w:rFonts w:eastAsia="Times New Roman" w:cs="Times New Roman"/>
                            <w:bCs/>
                            <w:sz w:val="20"/>
                            <w:lang w:eastAsia="nl-NL"/>
                          </w:rPr>
                          <w:id w:val="1506779061"/>
                          <w:placeholder>
                            <w:docPart w:val="D9BAF91B8BA8427B92EF86C26C0341EF"/>
                          </w:placeholder>
                        </w:sdtPr>
                        <w:sdtEndPr>
                          <w:rPr>
                            <w:rStyle w:val="Style1"/>
                            <w:rFonts w:eastAsia="Calibri" w:cs="Calibri"/>
                            <w:bCs w:val="0"/>
                            <w:sz w:val="22"/>
                            <w:lang w:eastAsia="fr-FR"/>
                          </w:rPr>
                        </w:sdtEndPr>
                        <w:sdtContent>
                          <w:sdt>
                            <w:sdtPr>
                              <w:rPr>
                                <w:rStyle w:val="Style1"/>
                                <w:sz w:val="20"/>
                              </w:rPr>
                              <w:alias w:val="Charge linéaire"/>
                              <w:tag w:val="Charge linéaire"/>
                              <w:id w:val="1329170530"/>
                              <w:placeholder>
                                <w:docPart w:val="4E661C2EB40E4B4DA1D63E22F892BD2D"/>
                              </w:placeholder>
                              <w:showingPlcHdr/>
                              <w:comboBox>
                                <w:listItem w:displayText="3kN/ml" w:value="3kN/ml"/>
                                <w:listItem w:displayText="1kN/ml" w:value="1kN/ml"/>
                                <w:listItem w:displayText="1.7kN/ml (ancienne norme)" w:value="1.7kN/ml (ancienne norme)"/>
                                <w:listItem w:displayText="0.6kN/ml" w:value="0.6kN/ml"/>
                              </w:comboBox>
                            </w:sdtPr>
                            <w:sdtEndPr>
                              <w:rPr>
                                <w:rStyle w:val="Policepardfaut"/>
                                <w:rFonts w:eastAsia="Times New Roman" w:cs="Times New Roman"/>
                                <w:sz w:val="18"/>
                                <w:lang w:eastAsia="nl-NL"/>
                              </w:rPr>
                            </w:sdtEndPr>
                            <w:sdtContent>
                              <w:r w:rsidRPr="00363002">
                                <w:rPr>
                                  <w:rStyle w:val="Textedelespacerserv"/>
                                  <w:sz w:val="20"/>
                                </w:rPr>
                                <w:t>Choisissez un élément.</w:t>
                              </w:r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6F7CAE">
        <w:rPr>
          <w:rFonts w:eastAsia="Times New Roman" w:cs="Times New Roman"/>
          <w:bCs/>
          <w:sz w:val="20"/>
          <w:lang w:eastAsia="nl-NL"/>
        </w:rPr>
        <w:t xml:space="preserve">, </w:t>
      </w:r>
      <w:r>
        <w:rPr>
          <w:rFonts w:eastAsia="Times New Roman" w:cs="Times New Roman"/>
          <w:bCs/>
          <w:sz w:val="20"/>
          <w:lang w:eastAsia="nl-NL"/>
        </w:rPr>
        <w:t>catégories de bâtiment</w:t>
      </w:r>
      <w:r>
        <w:rPr>
          <w:rFonts w:eastAsia="Times New Roman" w:cs="Times New Roman"/>
          <w:sz w:val="20"/>
          <w:lang w:eastAsia="nl-NL"/>
        </w:rPr>
        <w:t> </w:t>
      </w:r>
      <w:sdt>
        <w:sdtPr>
          <w:rPr>
            <w:rStyle w:val="Style2"/>
          </w:rPr>
          <w:alias w:val="Catégories charge"/>
          <w:tag w:val="Catégories charge"/>
          <w:id w:val="-141423290"/>
          <w:placeholder>
            <w:docPart w:val="CB322078329D43CEBDBEA9AC57AF4943"/>
          </w:placeholder>
          <w:showingPlcHdr/>
          <w:comboBox>
            <w:listItem w:displayText="A" w:value="A"/>
            <w:listItem w:displayText="B" w:value="B"/>
            <w:listItem w:displayText="C1" w:value="C1"/>
            <w:listItem w:displayText="C2" w:value="C2"/>
            <w:listItem w:displayText="C3" w:value="C3"/>
            <w:listItem w:displayText="C4" w:value="C4"/>
            <w:listItem w:displayText="C5" w:value="C5"/>
            <w:listItem w:displayText="D" w:value="D"/>
          </w:comboBox>
        </w:sdtPr>
        <w:sdtEndPr>
          <w:rPr>
            <w:rStyle w:val="Policepardfaut"/>
            <w:rFonts w:eastAsia="Times New Roman" w:cs="Times New Roman"/>
            <w:sz w:val="20"/>
            <w:lang w:eastAsia="nl-NL"/>
          </w:rPr>
        </w:sdtEndPr>
        <w:sdtContent>
          <w:r w:rsidRPr="00363002">
            <w:rPr>
              <w:rStyle w:val="Textedelespacerserv"/>
              <w:sz w:val="20"/>
            </w:rPr>
            <w:t>Choisissez un élément.</w:t>
          </w:r>
        </w:sdtContent>
      </w:sdt>
      <w:r w:rsidR="006F7CAE">
        <w:rPr>
          <w:rFonts w:eastAsia="Times New Roman" w:cs="Times New Roman"/>
          <w:i/>
          <w:sz w:val="20"/>
          <w:lang w:eastAsia="nl-NL"/>
        </w:rPr>
        <w:t xml:space="preserve"> </w:t>
      </w:r>
    </w:p>
    <w:p w:rsidR="00DE6858" w:rsidRDefault="00BE26DE" w:rsidP="00DE6858">
      <w:pPr>
        <w:spacing w:after="0" w:line="276" w:lineRule="auto"/>
        <w:rPr>
          <w:rFonts w:eastAsia="Times New Roman" w:cs="Times New Roman"/>
          <w:i/>
          <w:color w:val="FF0000"/>
          <w:sz w:val="20"/>
          <w:lang w:eastAsia="nl-NL"/>
        </w:rPr>
      </w:pPr>
      <w:r>
        <w:rPr>
          <w:rFonts w:eastAsia="Times New Roman" w:cs="Times New Roman"/>
          <w:i/>
          <w:sz w:val="20"/>
          <w:lang w:eastAsia="nl-NL"/>
        </w:rPr>
        <w:t>Pour 0.6kN/ml,</w:t>
      </w:r>
      <w:r w:rsidR="00DE6858" w:rsidRPr="00AC4815">
        <w:rPr>
          <w:i/>
          <w:sz w:val="20"/>
        </w:rPr>
        <w:t xml:space="preserve"> 1kN/ml</w:t>
      </w:r>
      <w:r>
        <w:rPr>
          <w:i/>
          <w:sz w:val="20"/>
        </w:rPr>
        <w:t>, 3kN/ml</w:t>
      </w:r>
      <w:r w:rsidR="00DE6858" w:rsidRPr="00AC4815">
        <w:rPr>
          <w:i/>
          <w:sz w:val="20"/>
        </w:rPr>
        <w:t> :</w:t>
      </w:r>
      <w:r w:rsidR="00DE6858">
        <w:rPr>
          <w:sz w:val="20"/>
        </w:rPr>
        <w:t xml:space="preserve"> </w:t>
      </w:r>
      <w:sdt>
        <w:sdtPr>
          <w:rPr>
            <w:sz w:val="20"/>
          </w:rPr>
          <w:alias w:val="Choix vitrage pour 1kN/ml"/>
          <w:tag w:val="Choix vitrage pour 1kN/ml"/>
          <w:id w:val="1071699991"/>
          <w:placeholder>
            <w:docPart w:val="CB322078329D43CEBDBEA9AC57AF4943"/>
          </w:placeholder>
          <w:showingPlcHdr/>
          <w:dropDownList>
            <w:listItem w:displayText="12.12 SentryGlas" w:value="12.12 SentryGlas"/>
          </w:dropDownList>
        </w:sdtPr>
        <w:sdtEndPr/>
        <w:sdtContent>
          <w:r w:rsidR="00DE6858" w:rsidRPr="00AC4815">
            <w:rPr>
              <w:rStyle w:val="Textedelespacerserv"/>
              <w:sz w:val="20"/>
            </w:rPr>
            <w:t>Choisissez un élément.</w:t>
          </w:r>
        </w:sdtContent>
      </w:sdt>
    </w:p>
    <w:p w:rsidR="00DE6858" w:rsidRDefault="00DE6858" w:rsidP="00DE685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Réglage de </w:t>
      </w:r>
      <w:r w:rsidRPr="007C2536">
        <w:rPr>
          <w:rFonts w:eastAsia="Times New Roman" w:cs="Times New Roman"/>
          <w:bCs/>
          <w:sz w:val="20"/>
          <w:lang w:eastAsia="nl-NL"/>
        </w:rPr>
        <w:t>l'aplomb du vitrage (+/- 15 mm en haut du vitrage</w:t>
      </w:r>
      <w:r>
        <w:rPr>
          <w:rFonts w:eastAsia="Times New Roman" w:cs="Times New Roman"/>
          <w:bCs/>
          <w:sz w:val="20"/>
          <w:lang w:eastAsia="nl-NL"/>
        </w:rPr>
        <w:t>), j</w:t>
      </w:r>
      <w:r w:rsidRPr="007C2536">
        <w:rPr>
          <w:rFonts w:eastAsia="Times New Roman" w:cs="Times New Roman"/>
          <w:bCs/>
          <w:sz w:val="20"/>
          <w:lang w:eastAsia="nl-NL"/>
        </w:rPr>
        <w:t>oints, goupille de raccordement entre les profils pour a</w:t>
      </w:r>
      <w:r>
        <w:rPr>
          <w:rFonts w:eastAsia="Times New Roman" w:cs="Times New Roman"/>
          <w:bCs/>
          <w:sz w:val="20"/>
          <w:lang w:eastAsia="nl-NL"/>
        </w:rPr>
        <w:t xml:space="preserve">lignement, ancrage de fixation </w:t>
      </w:r>
      <w:r w:rsidRPr="00E511D9">
        <w:rPr>
          <w:rFonts w:eastAsia="Times New Roman" w:cs="Times New Roman"/>
          <w:bCs/>
          <w:sz w:val="20"/>
          <w:lang w:eastAsia="nl-NL"/>
        </w:rPr>
        <w:t>pour exécution parfaite</w:t>
      </w:r>
      <w:r>
        <w:rPr>
          <w:rFonts w:eastAsia="Times New Roman" w:cs="Times New Roman"/>
          <w:bCs/>
          <w:sz w:val="20"/>
          <w:lang w:eastAsia="nl-NL"/>
        </w:rPr>
        <w:t>.</w:t>
      </w:r>
    </w:p>
    <w:p w:rsidR="00DE6858" w:rsidRPr="00016C90" w:rsidRDefault="00DE6858" w:rsidP="00DE685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H</w:t>
      </w:r>
      <w:r w:rsidRPr="007C2536">
        <w:rPr>
          <w:rFonts w:eastAsia="Times New Roman" w:cs="Times New Roman"/>
          <w:bCs/>
          <w:sz w:val="20"/>
          <w:lang w:eastAsia="nl-NL"/>
        </w:rPr>
        <w:t>auteur</w:t>
      </w:r>
      <w:r>
        <w:rPr>
          <w:rFonts w:eastAsia="Times New Roman" w:cs="Times New Roman"/>
          <w:bCs/>
          <w:sz w:val="20"/>
          <w:lang w:eastAsia="nl-NL"/>
        </w:rPr>
        <w:t> vitrage suivant plans architectes</w:t>
      </w:r>
      <w:r w:rsidRPr="007C2536">
        <w:rPr>
          <w:rFonts w:eastAsia="Times New Roman" w:cs="Times New Roman"/>
          <w:bCs/>
          <w:sz w:val="20"/>
          <w:lang w:eastAsia="nl-NL"/>
        </w:rPr>
        <w:t xml:space="preserve"> (grande hauteur possible jusqu'à </w:t>
      </w:r>
      <w:r w:rsidRPr="002E0BBF">
        <w:rPr>
          <w:rFonts w:eastAsia="Times New Roman" w:cs="Times New Roman"/>
          <w:bCs/>
          <w:sz w:val="20"/>
          <w:lang w:eastAsia="nl-NL"/>
        </w:rPr>
        <w:t>2.1m</w:t>
      </w:r>
      <w:r w:rsidRPr="007C2536">
        <w:rPr>
          <w:rFonts w:eastAsia="Times New Roman" w:cs="Times New Roman"/>
          <w:bCs/>
          <w:sz w:val="20"/>
          <w:lang w:eastAsia="nl-NL"/>
        </w:rPr>
        <w:t>)</w:t>
      </w:r>
    </w:p>
    <w:p w:rsidR="00DE6858" w:rsidRPr="006F7CAE" w:rsidRDefault="00DE6858" w:rsidP="00DE6858">
      <w:pPr>
        <w:spacing w:after="0" w:line="276" w:lineRule="auto"/>
        <w:ind w:left="0" w:firstLine="0"/>
        <w:rPr>
          <w:rFonts w:eastAsia="Times New Roman" w:cs="Times New Roman"/>
          <w:i/>
          <w:sz w:val="20"/>
          <w:lang w:eastAsia="nl-NL"/>
        </w:rPr>
      </w:pPr>
      <w:r>
        <w:rPr>
          <w:rFonts w:eastAsia="Times New Roman" w:cs="Times New Roman"/>
          <w:sz w:val="20"/>
          <w:lang w:eastAsia="nl-NL"/>
        </w:rPr>
        <w:t>Teintes et f</w:t>
      </w:r>
      <w:r w:rsidRPr="009E4B50">
        <w:rPr>
          <w:rFonts w:eastAsia="Times New Roman" w:cs="Times New Roman"/>
          <w:sz w:val="20"/>
          <w:lang w:eastAsia="nl-NL"/>
        </w:rPr>
        <w:t xml:space="preserve">initions possibles sur </w:t>
      </w:r>
      <w:r>
        <w:rPr>
          <w:rFonts w:eastAsia="Times New Roman" w:cs="Times New Roman"/>
          <w:sz w:val="20"/>
          <w:lang w:eastAsia="nl-NL"/>
        </w:rPr>
        <w:t>capots d’habillage en aluminium anodisé 20</w:t>
      </w:r>
      <w:r w:rsidRPr="00E511D9">
        <w:t xml:space="preserve"> </w:t>
      </w:r>
      <w:r w:rsidRPr="00E511D9">
        <w:rPr>
          <w:rFonts w:eastAsia="Times New Roman" w:cs="Times New Roman"/>
          <w:sz w:val="20"/>
          <w:lang w:eastAsia="nl-NL"/>
        </w:rPr>
        <w:t>µ</w:t>
      </w:r>
      <w:r>
        <w:rPr>
          <w:rFonts w:eastAsia="Times New Roman" w:cs="Times New Roman"/>
          <w:sz w:val="20"/>
          <w:lang w:eastAsia="nl-NL"/>
        </w:rPr>
        <w:t xml:space="preserve">m : </w:t>
      </w:r>
      <w:sdt>
        <w:sdtPr>
          <w:rPr>
            <w:rStyle w:val="Style3"/>
          </w:rPr>
          <w:alias w:val="Finitions"/>
          <w:tag w:val="Finitions"/>
          <w:id w:val="666057747"/>
          <w:placeholder>
            <w:docPart w:val="CB322078329D43CEBDBEA9AC57AF4943"/>
          </w:placeholder>
          <w:showingPlcHdr/>
          <w:comboBox>
            <w:listItem w:displayText="Anodisation naturelle" w:value="Anodisation naturelle"/>
            <w:listItem w:displayText="Aspect Inox brossé" w:value="Aspect Inox brossé"/>
            <w:listItem w:displayText="Thermo laquage RAL" w:value="Thermo laquage RAL"/>
          </w:comboBox>
        </w:sdtPr>
        <w:sdtEndPr>
          <w:rPr>
            <w:rStyle w:val="Policepardfaut"/>
            <w:rFonts w:eastAsia="Times New Roman" w:cs="Times New Roman"/>
            <w:sz w:val="20"/>
            <w:lang w:eastAsia="nl-NL"/>
          </w:rPr>
        </w:sdtEndPr>
        <w:sdtContent>
          <w:r w:rsidRPr="00363002">
            <w:rPr>
              <w:rStyle w:val="Textedelespacerserv"/>
              <w:sz w:val="20"/>
            </w:rPr>
            <w:t>Choisissez un élément.</w:t>
          </w:r>
        </w:sdtContent>
      </w:sdt>
      <w:r w:rsidR="006F7CAE">
        <w:rPr>
          <w:rFonts w:eastAsia="Times New Roman" w:cs="Times New Roman"/>
          <w:sz w:val="20"/>
          <w:lang w:eastAsia="nl-NL"/>
        </w:rPr>
        <w:t xml:space="preserve"> </w:t>
      </w:r>
      <w:proofErr w:type="gramStart"/>
      <w:r w:rsidR="006F7CAE">
        <w:rPr>
          <w:rFonts w:eastAsia="Times New Roman" w:cs="Times New Roman"/>
          <w:sz w:val="20"/>
          <w:lang w:eastAsia="nl-NL"/>
        </w:rPr>
        <w:t>au</w:t>
      </w:r>
      <w:proofErr w:type="gramEnd"/>
      <w:r w:rsidR="006F7CAE">
        <w:rPr>
          <w:rFonts w:eastAsia="Times New Roman" w:cs="Times New Roman"/>
          <w:sz w:val="20"/>
          <w:lang w:eastAsia="nl-NL"/>
        </w:rPr>
        <w:t xml:space="preserve"> choix de l’architecte</w:t>
      </w:r>
      <w:r>
        <w:rPr>
          <w:rFonts w:eastAsia="Times New Roman" w:cs="Times New Roman"/>
          <w:i/>
          <w:sz w:val="20"/>
          <w:lang w:eastAsia="nl-NL"/>
        </w:rPr>
        <w:t xml:space="preserve">. </w:t>
      </w:r>
    </w:p>
    <w:p w:rsidR="00DE6858" w:rsidRPr="006F7CAE" w:rsidRDefault="00DE6858" w:rsidP="006F7CAE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Garde-corps avec main </w:t>
      </w:r>
      <w:r w:rsidR="006F7CAE">
        <w:rPr>
          <w:rFonts w:eastAsia="Times New Roman" w:cs="Times New Roman"/>
          <w:bCs/>
          <w:sz w:val="20"/>
          <w:lang w:eastAsia="nl-NL"/>
        </w:rPr>
        <w:t>courante en aluminium de type :</w:t>
      </w:r>
      <w:r>
        <w:rPr>
          <w:rStyle w:val="Lienhypertexte"/>
          <w:rFonts w:eastAsia="Times New Roman" w:cs="Times New Roman"/>
          <w:bCs/>
          <w:i/>
          <w:sz w:val="20"/>
          <w:lang w:eastAsia="nl-NL"/>
        </w:rPr>
        <w:t xml:space="preserve"> </w:t>
      </w:r>
      <w:sdt>
        <w:sdtPr>
          <w:rPr>
            <w:rStyle w:val="Style4"/>
          </w:rPr>
          <w:alias w:val="Choix de la protection du bord du vitrage"/>
          <w:tag w:val="Choix de la protection du bord du vitrage"/>
          <w:id w:val="557511798"/>
          <w:placeholder>
            <w:docPart w:val="CB322078329D43CEBDBEA9AC57AF4943"/>
          </w:placeholder>
          <w:showingPlcHdr/>
          <w:dropDownList>
            <w:listItem w:displayText="Profil U 24x8mm en aluminium, finition aluminium naturel, aspect inox brossé et thermo laqué &gt;  pour verre d’épaisseur 8.8" w:value="Profil U 24x8mm en aluminium, finition aluminium naturel, aspect inox brossé et thermo laqué &gt;  pour verre d’épaisseur 8.8"/>
            <w:listItem w:displayText="Profil U 28x8mm en aluminium, finition aluminium naturel, aspect inox brossé et thermo laqué &gt;  pour verre d’épaisseur 10.10" w:value="Profil U 28x8mm en aluminium, finition aluminium naturel, aspect inox brossé et thermo laqué &gt;  pour verre d’épaisseur 10.10"/>
            <w:listItem w:displayText="Profil U 32x8mm en aluminium, finition aluminium naturel, aspect inox brossé et thermo laqué &gt;  pour verre d’épaisseur 12.12" w:value="Profil U 32x8mm en aluminium, finition aluminium naturel, aspect inox brossé et thermo laqué &gt;  pour verre d’épaisseur 12.12"/>
          </w:dropDownList>
        </w:sdtPr>
        <w:sdtEndPr>
          <w:rPr>
            <w:rStyle w:val="Policepardfaut"/>
            <w:rFonts w:eastAsia="Times New Roman" w:cs="Times New Roman"/>
            <w:bCs/>
            <w:sz w:val="20"/>
            <w:lang w:eastAsia="nl-NL"/>
          </w:rPr>
        </w:sdtEndPr>
        <w:sdtContent>
          <w:r w:rsidRPr="00AB3F02">
            <w:rPr>
              <w:rStyle w:val="Textedelespacerserv"/>
              <w:sz w:val="20"/>
            </w:rPr>
            <w:t>Choisissez un élément.</w:t>
          </w:r>
        </w:sdtContent>
      </w:sdt>
      <w:r w:rsidR="006F7CAE">
        <w:rPr>
          <w:rFonts w:eastAsia="Times New Roman"/>
          <w:bCs/>
          <w:sz w:val="20"/>
          <w:lang w:eastAsia="nl-NL"/>
        </w:rPr>
        <w:t>.</w:t>
      </w:r>
      <w:r w:rsidR="006F7CAE">
        <w:rPr>
          <w:rFonts w:eastAsia="Times New Roman" w:cs="Times New Roman"/>
          <w:bCs/>
          <w:sz w:val="20"/>
          <w:lang w:eastAsia="nl-NL"/>
        </w:rPr>
        <w:t xml:space="preserve"> Ou main courante</w:t>
      </w:r>
      <w:r w:rsidR="003D375F">
        <w:rPr>
          <w:rFonts w:eastAsia="Times New Roman" w:cs="Times New Roman"/>
          <w:bCs/>
          <w:sz w:val="20"/>
          <w:lang w:eastAsia="nl-NL"/>
        </w:rPr>
        <w:t xml:space="preserve"> en</w:t>
      </w:r>
      <w:r w:rsidR="006F7CAE">
        <w:rPr>
          <w:rFonts w:eastAsia="Times New Roman" w:cs="Times New Roman"/>
          <w:bCs/>
          <w:sz w:val="20"/>
          <w:lang w:eastAsia="nl-NL"/>
        </w:rPr>
        <w:t xml:space="preserve"> inox </w:t>
      </w:r>
      <w:r w:rsidR="006F7CAE">
        <w:rPr>
          <w:rFonts w:eastAsia="Times New Roman"/>
          <w:bCs/>
          <w:sz w:val="20"/>
          <w:lang w:eastAsia="nl-NL"/>
        </w:rPr>
        <w:t>: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sdt>
        <w:sdtPr>
          <w:rPr>
            <w:rFonts w:eastAsia="Times New Roman" w:cs="Times New Roman"/>
            <w:bCs/>
            <w:sz w:val="20"/>
            <w:lang w:eastAsia="nl-NL"/>
          </w:rPr>
          <w:alias w:val="Choix de la main courante"/>
          <w:tag w:val="Choix de la main courante"/>
          <w:id w:val="767197775"/>
          <w:placeholder>
            <w:docPart w:val="CB322078329D43CEBDBEA9AC57AF4943"/>
          </w:placeholder>
          <w:showingPlcHdr/>
          <w:dropDownList>
            <w:listItem w:displayText="Tube rond en acier inoxydable, diamètre de gorge 42,4mm, épaisseur de paroi 1,5mm" w:value="Tube rond en acier inoxydable, diamètre de gorge 42,4mm, épaisseur de paroi 1,5mm"/>
            <w:listItem w:displayText="Tube rond en acier inoxydable, diamètre de gorge 48,3mm, épaisseur de paroi 1,5mm" w:value="Tube rond en acier inoxydable, diamètre de gorge 48,3mm, épaisseur de paroi 1,5mm"/>
            <w:listItem w:displayText="Tube rond en acier inoxydable, diamètre de gorge 60,3mm, épaisseur de paroi 1,5mm" w:value="Tube rond en acier inoxydable, diamètre de gorge 60,3mm, épaisseur de paroi 1,5mm"/>
          </w:dropDownList>
        </w:sdtPr>
        <w:sdtEndPr/>
        <w:sdtContent>
          <w:r w:rsidRPr="006C47D2">
            <w:rPr>
              <w:rStyle w:val="Textedelespacerserv"/>
              <w:sz w:val="20"/>
            </w:rPr>
            <w:t>Choisissez un élément.</w:t>
          </w:r>
        </w:sdtContent>
      </w:sdt>
    </w:p>
    <w:p w:rsidR="00DE6858" w:rsidRDefault="00DE6858" w:rsidP="00DE685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E511D9">
        <w:rPr>
          <w:rFonts w:eastAsia="Times New Roman" w:cs="Times New Roman"/>
          <w:bCs/>
          <w:sz w:val="20"/>
          <w:lang w:eastAsia="nl-NL"/>
        </w:rPr>
        <w:t xml:space="preserve">L'ensemble du garde-corps </w:t>
      </w:r>
      <w:r>
        <w:rPr>
          <w:rFonts w:eastAsia="Times New Roman" w:cs="Times New Roman"/>
          <w:bCs/>
          <w:sz w:val="20"/>
          <w:lang w:eastAsia="nl-NL"/>
        </w:rPr>
        <w:t>répond au</w:t>
      </w:r>
      <w:r w:rsidRPr="00E511D9">
        <w:rPr>
          <w:rFonts w:eastAsia="Times New Roman" w:cs="Times New Roman"/>
          <w:bCs/>
          <w:sz w:val="20"/>
          <w:lang w:eastAsia="nl-NL"/>
        </w:rPr>
        <w:t xml:space="preserve"> plan de l'architecte</w:t>
      </w:r>
      <w:r>
        <w:rPr>
          <w:rFonts w:eastAsia="Times New Roman" w:cs="Times New Roman"/>
          <w:bCs/>
          <w:sz w:val="20"/>
          <w:lang w:eastAsia="nl-NL"/>
        </w:rPr>
        <w:t>.</w:t>
      </w:r>
    </w:p>
    <w:p w:rsidR="00256F78" w:rsidRPr="00696FAD" w:rsidRDefault="00295A1D" w:rsidP="00696FAD">
      <w:pPr>
        <w:pStyle w:val="Titre2"/>
      </w:pPr>
      <w:r>
        <w:t>Descriptif garde-corps SABCO</w:t>
      </w:r>
    </w:p>
    <w:p w:rsidR="00256F78" w:rsidRPr="00C621F3" w:rsidRDefault="00256F78" w:rsidP="00C621F3">
      <w:pPr>
        <w:pStyle w:val="Paragraphedeliste"/>
        <w:numPr>
          <w:ilvl w:val="0"/>
          <w:numId w:val="20"/>
        </w:numPr>
        <w:spacing w:after="0" w:line="276" w:lineRule="auto"/>
        <w:rPr>
          <w:rFonts w:eastAsia="Times New Roman" w:cs="Times New Roman"/>
          <w:bCs/>
          <w:i/>
          <w:sz w:val="20"/>
          <w:lang w:eastAsia="nl-NL"/>
        </w:rPr>
      </w:pPr>
      <w:r w:rsidRPr="00C621F3">
        <w:rPr>
          <w:rFonts w:eastAsia="Times New Roman" w:cs="Times New Roman"/>
          <w:sz w:val="20"/>
          <w:lang w:eastAsia="nl-NL"/>
        </w:rPr>
        <w:t>Fabriquant : SADEV</w:t>
      </w:r>
    </w:p>
    <w:p w:rsidR="00C60E81" w:rsidRPr="00D27182" w:rsidRDefault="00C60E81" w:rsidP="00C60E81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sz w:val="20"/>
          <w:lang w:eastAsia="nl-NL"/>
        </w:rPr>
        <w:t xml:space="preserve">Gamme SABCO : </w:t>
      </w:r>
      <w:r w:rsidRPr="00D27182">
        <w:rPr>
          <w:rFonts w:eastAsia="Times New Roman" w:cs="Times New Roman"/>
          <w:bCs/>
          <w:sz w:val="20"/>
          <w:lang w:eastAsia="nl-NL"/>
        </w:rPr>
        <w:t>Système de garde-corps tout verre, pincé en pied dans un profil aluminium</w:t>
      </w:r>
    </w:p>
    <w:p w:rsidR="00256F78" w:rsidRPr="00C60E81" w:rsidRDefault="005F20D4" w:rsidP="00310AD2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>
        <w:rPr>
          <w:rFonts w:eastAsia="Times New Roman" w:cs="Times New Roman"/>
          <w:sz w:val="20"/>
          <w:lang w:eastAsia="nl-NL"/>
        </w:rPr>
        <w:t>Modèle : 7019</w:t>
      </w:r>
      <w:r w:rsidR="00DA1E34" w:rsidRPr="00C60E81">
        <w:rPr>
          <w:rFonts w:eastAsia="Times New Roman" w:cs="Times New Roman"/>
          <w:sz w:val="20"/>
          <w:lang w:eastAsia="nl-NL"/>
        </w:rPr>
        <w:t>,</w:t>
      </w:r>
      <w:r w:rsidR="00256F78" w:rsidRPr="00C60E81">
        <w:rPr>
          <w:rFonts w:eastAsia="Times New Roman" w:cs="Times New Roman"/>
          <w:sz w:val="20"/>
          <w:lang w:eastAsia="nl-NL"/>
        </w:rPr>
        <w:t xml:space="preserve"> </w:t>
      </w:r>
      <w:r w:rsidR="00DA1E34" w:rsidRPr="00C60E81">
        <w:rPr>
          <w:rFonts w:eastAsia="Times New Roman" w:cs="Times New Roman"/>
          <w:sz w:val="20"/>
          <w:lang w:eastAsia="nl-NL"/>
        </w:rPr>
        <w:t>référence profil 0070RAIL1</w:t>
      </w:r>
      <w:r>
        <w:rPr>
          <w:rFonts w:eastAsia="Times New Roman" w:cs="Times New Roman"/>
          <w:sz w:val="20"/>
          <w:lang w:eastAsia="nl-NL"/>
        </w:rPr>
        <w:t>9</w:t>
      </w:r>
    </w:p>
    <w:p w:rsidR="00256F78" w:rsidRPr="00C60E81" w:rsidRDefault="00256F78" w:rsidP="00C60E81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sz w:val="20"/>
          <w:lang w:eastAsia="nl-NL"/>
        </w:rPr>
      </w:pPr>
      <w:r w:rsidRPr="00C60E81">
        <w:rPr>
          <w:rFonts w:eastAsia="Times New Roman" w:cs="Times New Roman"/>
          <w:sz w:val="20"/>
          <w:lang w:eastAsia="nl-NL"/>
        </w:rPr>
        <w:t xml:space="preserve">Type de pose : </w:t>
      </w:r>
      <w:r w:rsidR="00C173AD" w:rsidRPr="00C60E81">
        <w:rPr>
          <w:rFonts w:eastAsia="Times New Roman" w:cs="Times New Roman"/>
          <w:b/>
          <w:sz w:val="20"/>
          <w:lang w:eastAsia="nl-NL"/>
        </w:rPr>
        <w:t>sur dalle</w:t>
      </w:r>
      <w:r w:rsidRPr="00C60E81">
        <w:rPr>
          <w:rFonts w:eastAsia="Times New Roman" w:cs="Times New Roman"/>
          <w:b/>
          <w:sz w:val="20"/>
          <w:lang w:eastAsia="nl-NL"/>
        </w:rPr>
        <w:t xml:space="preserve"> / à la française</w:t>
      </w:r>
      <w:r w:rsidR="00C60E81" w:rsidRPr="00C60E81">
        <w:rPr>
          <w:rFonts w:eastAsia="Times New Roman" w:cs="Times New Roman"/>
          <w:b/>
          <w:sz w:val="20"/>
          <w:lang w:eastAsia="nl-NL"/>
        </w:rPr>
        <w:t xml:space="preserve"> </w:t>
      </w:r>
      <w:r w:rsidR="00C60E81" w:rsidRPr="00C60E81">
        <w:rPr>
          <w:rFonts w:eastAsia="Times New Roman" w:cs="Times New Roman"/>
          <w:bCs/>
          <w:sz w:val="20"/>
          <w:lang w:eastAsia="nl-NL"/>
        </w:rPr>
        <w:t xml:space="preserve">par un </w:t>
      </w:r>
      <w:r w:rsidR="00C60E81" w:rsidRPr="00C60E81">
        <w:rPr>
          <w:rFonts w:eastAsia="Times New Roman" w:cs="Times New Roman"/>
          <w:b/>
          <w:bCs/>
          <w:sz w:val="20"/>
          <w:lang w:eastAsia="nl-NL"/>
        </w:rPr>
        <w:t xml:space="preserve">Ø14 maxi, entraxe </w:t>
      </w:r>
      <w:r w:rsidR="005F20D4">
        <w:rPr>
          <w:rFonts w:eastAsia="Times New Roman" w:cs="Times New Roman"/>
          <w:b/>
          <w:bCs/>
          <w:sz w:val="20"/>
          <w:lang w:eastAsia="nl-NL"/>
        </w:rPr>
        <w:t>150 mm</w:t>
      </w:r>
    </w:p>
    <w:p w:rsidR="00256F78" w:rsidRPr="00C60E81" w:rsidRDefault="00256F78" w:rsidP="00C60E81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C60E81">
        <w:rPr>
          <w:rFonts w:eastAsia="Times New Roman" w:cs="Times New Roman"/>
          <w:sz w:val="20"/>
          <w:lang w:eastAsia="nl-NL"/>
        </w:rPr>
        <w:t xml:space="preserve">Charge linéaire : </w:t>
      </w:r>
      <w:r w:rsidR="00796472" w:rsidRPr="00796472">
        <w:rPr>
          <w:rFonts w:eastAsia="Times New Roman" w:cs="Times New Roman"/>
          <w:sz w:val="20"/>
          <w:lang w:eastAsia="nl-NL"/>
        </w:rPr>
        <w:t>0,6KN/m,</w:t>
      </w:r>
      <w:r w:rsidRPr="00796472">
        <w:rPr>
          <w:rFonts w:eastAsia="Times New Roman" w:cs="Times New Roman"/>
          <w:sz w:val="20"/>
          <w:lang w:eastAsia="nl-NL"/>
        </w:rPr>
        <w:t xml:space="preserve"> 1,0KN/m </w:t>
      </w:r>
      <w:r w:rsidR="00796472" w:rsidRPr="00796472">
        <w:rPr>
          <w:rFonts w:eastAsia="Times New Roman" w:cs="Times New Roman"/>
          <w:sz w:val="20"/>
          <w:lang w:eastAsia="nl-NL"/>
        </w:rPr>
        <w:t>et</w:t>
      </w:r>
      <w:r w:rsidR="00796472">
        <w:rPr>
          <w:rFonts w:eastAsia="Times New Roman" w:cs="Times New Roman"/>
          <w:b/>
          <w:sz w:val="20"/>
          <w:lang w:eastAsia="nl-NL"/>
        </w:rPr>
        <w:t xml:space="preserve"> 3</w:t>
      </w:r>
      <w:r w:rsidRPr="00C60E81">
        <w:rPr>
          <w:rFonts w:eastAsia="Times New Roman" w:cs="Times New Roman"/>
          <w:b/>
          <w:sz w:val="20"/>
          <w:lang w:eastAsia="nl-NL"/>
        </w:rPr>
        <w:t>kN/m</w:t>
      </w:r>
      <w:r w:rsidR="00796472">
        <w:rPr>
          <w:rFonts w:eastAsia="Times New Roman" w:cs="Times New Roman"/>
          <w:sz w:val="20"/>
          <w:lang w:eastAsia="nl-NL"/>
        </w:rPr>
        <w:t xml:space="preserve">  (Catégories A, B, C1 à C4,</w:t>
      </w:r>
      <w:r w:rsidRPr="00C60E81">
        <w:rPr>
          <w:rFonts w:eastAsia="Times New Roman" w:cs="Times New Roman"/>
          <w:sz w:val="20"/>
          <w:lang w:eastAsia="nl-NL"/>
        </w:rPr>
        <w:t xml:space="preserve"> D</w:t>
      </w:r>
      <w:r w:rsidR="00796472">
        <w:rPr>
          <w:rFonts w:eastAsia="Times New Roman" w:cs="Times New Roman"/>
          <w:sz w:val="20"/>
          <w:lang w:eastAsia="nl-NL"/>
        </w:rPr>
        <w:t xml:space="preserve"> et </w:t>
      </w:r>
      <w:r w:rsidR="00796472" w:rsidRPr="00796472">
        <w:rPr>
          <w:rFonts w:eastAsia="Times New Roman" w:cs="Times New Roman"/>
          <w:b/>
          <w:sz w:val="20"/>
          <w:lang w:eastAsia="nl-NL"/>
        </w:rPr>
        <w:t>C5</w:t>
      </w:r>
      <w:r w:rsidRPr="00C60E81">
        <w:rPr>
          <w:rFonts w:eastAsia="Times New Roman" w:cs="Times New Roman"/>
          <w:sz w:val="20"/>
          <w:lang w:eastAsia="nl-NL"/>
        </w:rPr>
        <w:t>)</w:t>
      </w:r>
    </w:p>
    <w:p w:rsidR="00256F78" w:rsidRPr="00C60E81" w:rsidRDefault="00256F78" w:rsidP="00C60E81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sz w:val="20"/>
          <w:lang w:eastAsia="nl-NL"/>
        </w:rPr>
      </w:pPr>
      <w:r w:rsidRPr="00C60E81">
        <w:rPr>
          <w:rFonts w:eastAsia="Times New Roman" w:cs="Times New Roman"/>
          <w:b/>
          <w:sz w:val="20"/>
          <w:lang w:eastAsia="nl-NL"/>
        </w:rPr>
        <w:t>Certification</w:t>
      </w:r>
      <w:r w:rsidRPr="00C60E81">
        <w:rPr>
          <w:rFonts w:eastAsia="Times New Roman" w:cs="Times New Roman"/>
          <w:sz w:val="20"/>
          <w:lang w:eastAsia="nl-NL"/>
        </w:rPr>
        <w:t xml:space="preserve"> : Avis Technique SABCO 2.1/ </w:t>
      </w:r>
      <w:r w:rsidR="00796472">
        <w:rPr>
          <w:rFonts w:eastAsia="Times New Roman" w:cs="Times New Roman"/>
          <w:sz w:val="20"/>
          <w:lang w:eastAsia="nl-NL"/>
        </w:rPr>
        <w:t>18-1791_V1</w:t>
      </w:r>
    </w:p>
    <w:p w:rsidR="00242891" w:rsidRPr="00242891" w:rsidRDefault="00C60E81" w:rsidP="00C60E81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iCs/>
          <w:sz w:val="20"/>
          <w:lang w:eastAsia="nl-NL"/>
        </w:rPr>
      </w:pPr>
      <w:r w:rsidRPr="00C60E81">
        <w:rPr>
          <w:rFonts w:eastAsia="Times New Roman" w:cs="Times New Roman"/>
          <w:iCs/>
          <w:sz w:val="20"/>
          <w:lang w:eastAsia="nl-NL"/>
        </w:rPr>
        <w:t>Matériau</w:t>
      </w:r>
      <w:r w:rsidR="00242891">
        <w:rPr>
          <w:rFonts w:eastAsia="Times New Roman" w:cs="Times New Roman"/>
          <w:iCs/>
          <w:sz w:val="20"/>
          <w:lang w:eastAsia="nl-NL"/>
        </w:rPr>
        <w:t xml:space="preserve"> </w:t>
      </w:r>
      <w:r w:rsidR="00242891">
        <w:rPr>
          <w:rFonts w:eastAsia="Times New Roman" w:cs="Times New Roman"/>
          <w:b/>
          <w:iCs/>
          <w:sz w:val="20"/>
          <w:lang w:eastAsia="nl-NL"/>
        </w:rPr>
        <w:t>profil</w:t>
      </w:r>
      <w:r w:rsidR="00256F78" w:rsidRPr="00C60E81">
        <w:rPr>
          <w:rFonts w:eastAsia="Times New Roman" w:cs="Times New Roman"/>
          <w:iCs/>
          <w:sz w:val="20"/>
          <w:lang w:eastAsia="nl-NL"/>
        </w:rPr>
        <w:t xml:space="preserve"> : Aluminium</w:t>
      </w:r>
      <w:r w:rsidR="005A287D">
        <w:rPr>
          <w:rFonts w:eastAsia="Times New Roman" w:cs="Times New Roman"/>
          <w:iCs/>
          <w:sz w:val="20"/>
          <w:lang w:eastAsia="nl-NL"/>
        </w:rPr>
        <w:t xml:space="preserve"> </w:t>
      </w:r>
      <w:r w:rsidR="005A287D">
        <w:rPr>
          <w:rFonts w:eastAsia="Times New Roman" w:cs="Times New Roman"/>
          <w:b/>
          <w:iCs/>
          <w:sz w:val="20"/>
          <w:lang w:eastAsia="nl-NL"/>
        </w:rPr>
        <w:t>6005</w:t>
      </w:r>
      <w:r w:rsidR="00295A1D">
        <w:rPr>
          <w:rFonts w:eastAsia="Times New Roman" w:cs="Times New Roman"/>
          <w:iCs/>
          <w:sz w:val="20"/>
          <w:lang w:eastAsia="nl-NL"/>
        </w:rPr>
        <w:t xml:space="preserve"> </w:t>
      </w:r>
      <w:r w:rsidR="00295A1D" w:rsidRPr="00286470">
        <w:rPr>
          <w:rFonts w:eastAsia="Times New Roman" w:cs="Times New Roman"/>
          <w:b/>
          <w:iCs/>
          <w:sz w:val="20"/>
          <w:lang w:eastAsia="nl-NL"/>
        </w:rPr>
        <w:t>anodisé 20 microns</w:t>
      </w:r>
      <w:r w:rsidR="00242891">
        <w:rPr>
          <w:rFonts w:eastAsia="Times New Roman" w:cs="Times New Roman"/>
          <w:b/>
          <w:iCs/>
          <w:sz w:val="20"/>
          <w:lang w:eastAsia="nl-NL"/>
        </w:rPr>
        <w:t xml:space="preserve"> </w:t>
      </w:r>
    </w:p>
    <w:p w:rsidR="00256F78" w:rsidRPr="00C60E81" w:rsidRDefault="00242891" w:rsidP="00C60E81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iCs/>
          <w:sz w:val="20"/>
          <w:lang w:eastAsia="nl-NL"/>
        </w:rPr>
      </w:pPr>
      <w:r w:rsidRPr="00C60E81">
        <w:rPr>
          <w:rFonts w:eastAsia="Times New Roman" w:cs="Times New Roman"/>
          <w:iCs/>
          <w:sz w:val="20"/>
          <w:lang w:eastAsia="nl-NL"/>
        </w:rPr>
        <w:t>Matériau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capot d’habillage</w:t>
      </w:r>
      <w:r>
        <w:rPr>
          <w:rFonts w:eastAsia="Times New Roman" w:cs="Times New Roman"/>
          <w:iCs/>
          <w:sz w:val="20"/>
          <w:lang w:eastAsia="nl-NL"/>
        </w:rPr>
        <w:t xml:space="preserve"> : </w:t>
      </w:r>
      <w:r w:rsidRPr="00C60E81">
        <w:rPr>
          <w:rFonts w:eastAsia="Times New Roman" w:cs="Times New Roman"/>
          <w:iCs/>
          <w:sz w:val="20"/>
          <w:lang w:eastAsia="nl-NL"/>
        </w:rPr>
        <w:t>Aluminium</w:t>
      </w:r>
      <w:r w:rsidR="005A287D">
        <w:rPr>
          <w:rFonts w:eastAsia="Times New Roman" w:cs="Times New Roman"/>
          <w:iCs/>
          <w:sz w:val="20"/>
          <w:lang w:eastAsia="nl-NL"/>
        </w:rPr>
        <w:t xml:space="preserve"> </w:t>
      </w:r>
      <w:r w:rsidR="005A287D">
        <w:rPr>
          <w:rFonts w:eastAsia="Times New Roman" w:cs="Times New Roman"/>
          <w:b/>
          <w:iCs/>
          <w:sz w:val="20"/>
          <w:lang w:eastAsia="nl-NL"/>
        </w:rPr>
        <w:t>6063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 w:rsidRPr="00286470">
        <w:rPr>
          <w:rFonts w:eastAsia="Times New Roman" w:cs="Times New Roman"/>
          <w:b/>
          <w:iCs/>
          <w:sz w:val="20"/>
          <w:lang w:eastAsia="nl-NL"/>
        </w:rPr>
        <w:t>anodisé 20 microns</w:t>
      </w:r>
      <w:r>
        <w:rPr>
          <w:rFonts w:eastAsia="Times New Roman" w:cs="Times New Roman"/>
          <w:b/>
          <w:iCs/>
          <w:sz w:val="20"/>
          <w:lang w:eastAsia="nl-NL"/>
        </w:rPr>
        <w:t xml:space="preserve"> </w:t>
      </w:r>
    </w:p>
    <w:p w:rsidR="00C60E81" w:rsidRDefault="00C60E81" w:rsidP="00C60E81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 xml:space="preserve">Longueur rail en U : </w:t>
      </w:r>
      <w:r w:rsidRPr="00E44B87">
        <w:rPr>
          <w:rFonts w:eastAsia="Times New Roman" w:cs="Times New Roman"/>
          <w:b/>
          <w:bCs/>
          <w:sz w:val="20"/>
          <w:lang w:eastAsia="nl-NL"/>
        </w:rPr>
        <w:t>2.5m ou 5m</w:t>
      </w:r>
    </w:p>
    <w:p w:rsidR="00256F78" w:rsidRPr="00C60E81" w:rsidRDefault="00C60E81" w:rsidP="00C60E81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C60E81">
        <w:rPr>
          <w:rFonts w:eastAsia="Times New Roman" w:cs="Times New Roman"/>
          <w:bCs/>
          <w:sz w:val="20"/>
          <w:lang w:eastAsia="nl-NL"/>
        </w:rPr>
        <w:t>Hauteur : 120 mm</w:t>
      </w:r>
    </w:p>
    <w:p w:rsidR="00C60E81" w:rsidRPr="00C60E81" w:rsidRDefault="00C60E81" w:rsidP="00C60E81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C60E81">
        <w:rPr>
          <w:rFonts w:eastAsia="Times New Roman" w:cs="Times New Roman"/>
          <w:bCs/>
          <w:sz w:val="20"/>
          <w:lang w:eastAsia="nl-NL"/>
        </w:rPr>
        <w:t>Largeur : 79 mm</w:t>
      </w:r>
    </w:p>
    <w:p w:rsidR="00C60E81" w:rsidRPr="00295A1D" w:rsidRDefault="00C60E81" w:rsidP="00C60E81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trike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Cale</w:t>
      </w:r>
      <w:r>
        <w:rPr>
          <w:rFonts w:eastAsia="Times New Roman" w:cs="Times New Roman"/>
          <w:bCs/>
          <w:sz w:val="20"/>
          <w:lang w:eastAsia="nl-NL"/>
        </w:rPr>
        <w:t>s</w:t>
      </w:r>
      <w:r w:rsidRPr="00D27182">
        <w:rPr>
          <w:rFonts w:eastAsia="Times New Roman" w:cs="Times New Roman"/>
          <w:bCs/>
          <w:sz w:val="20"/>
          <w:lang w:eastAsia="nl-NL"/>
        </w:rPr>
        <w:t xml:space="preserve"> du vitrage : en fond de rail, possibilité de régler l'aplomb du vitrage (+/- 15 mm en haut du vitrage)</w:t>
      </w:r>
    </w:p>
    <w:p w:rsidR="00C60E81" w:rsidRPr="003B0BDB" w:rsidRDefault="00FC696C" w:rsidP="00C60E81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Espace</w:t>
      </w:r>
      <w:r w:rsidR="00C60E81" w:rsidRPr="00D27182">
        <w:rPr>
          <w:rFonts w:eastAsia="Times New Roman" w:cs="Times New Roman"/>
          <w:bCs/>
          <w:sz w:val="20"/>
          <w:lang w:eastAsia="nl-NL"/>
        </w:rPr>
        <w:t xml:space="preserve"> entre </w:t>
      </w:r>
      <w:r w:rsidR="00C60E81">
        <w:rPr>
          <w:rFonts w:eastAsia="Times New Roman" w:cs="Times New Roman"/>
          <w:bCs/>
          <w:sz w:val="20"/>
          <w:lang w:eastAsia="nl-NL"/>
        </w:rPr>
        <w:t xml:space="preserve">chaque </w:t>
      </w:r>
      <w:r w:rsidR="00C60E81" w:rsidRPr="00D27182">
        <w:rPr>
          <w:rFonts w:eastAsia="Times New Roman" w:cs="Times New Roman"/>
          <w:bCs/>
          <w:sz w:val="20"/>
          <w:lang w:eastAsia="nl-NL"/>
        </w:rPr>
        <w:t>verre 5</w:t>
      </w:r>
      <w:r w:rsidR="00C60E81">
        <w:rPr>
          <w:rFonts w:eastAsia="Times New Roman" w:cs="Times New Roman"/>
          <w:bCs/>
          <w:sz w:val="20"/>
          <w:lang w:eastAsia="nl-NL"/>
        </w:rPr>
        <w:t xml:space="preserve"> </w:t>
      </w:r>
      <w:r w:rsidR="00C60E81" w:rsidRPr="00D27182">
        <w:rPr>
          <w:rFonts w:eastAsia="Times New Roman" w:cs="Times New Roman"/>
          <w:bCs/>
          <w:sz w:val="20"/>
          <w:lang w:eastAsia="nl-NL"/>
        </w:rPr>
        <w:t>mm mini</w:t>
      </w:r>
      <w:r w:rsidR="00C60E81">
        <w:rPr>
          <w:rFonts w:eastAsia="Times New Roman" w:cs="Times New Roman"/>
          <w:bCs/>
          <w:sz w:val="20"/>
          <w:lang w:eastAsia="nl-NL"/>
        </w:rPr>
        <w:t>mum</w:t>
      </w:r>
    </w:p>
    <w:p w:rsidR="00256F78" w:rsidRPr="00295A1D" w:rsidRDefault="00295A1D" w:rsidP="00426B8B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trike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Autres c</w:t>
      </w:r>
      <w:r w:rsidR="00C621F3">
        <w:rPr>
          <w:rFonts w:eastAsia="Times New Roman" w:cs="Times New Roman"/>
          <w:bCs/>
          <w:sz w:val="20"/>
          <w:lang w:eastAsia="nl-NL"/>
        </w:rPr>
        <w:t xml:space="preserve">onfigurations </w:t>
      </w:r>
      <w:r>
        <w:rPr>
          <w:rFonts w:eastAsia="Times New Roman" w:cs="Times New Roman"/>
          <w:bCs/>
          <w:sz w:val="20"/>
          <w:lang w:eastAsia="nl-NL"/>
        </w:rPr>
        <w:t xml:space="preserve">sous avis technique </w:t>
      </w:r>
      <w:r w:rsidR="00C60E81" w:rsidRPr="00D27182">
        <w:rPr>
          <w:rFonts w:eastAsia="Times New Roman" w:cs="Times New Roman"/>
          <w:bCs/>
          <w:sz w:val="20"/>
          <w:lang w:eastAsia="nl-NL"/>
        </w:rPr>
        <w:t xml:space="preserve">: </w:t>
      </w:r>
      <w:r>
        <w:rPr>
          <w:rFonts w:eastAsia="Times New Roman" w:cs="Times New Roman"/>
          <w:bCs/>
          <w:sz w:val="20"/>
          <w:lang w:eastAsia="nl-NL"/>
        </w:rPr>
        <w:t xml:space="preserve">garde-corps rampant d’escalier / garde-corps bombé </w:t>
      </w:r>
    </w:p>
    <w:p w:rsidR="00C621F3" w:rsidRPr="00C621F3" w:rsidRDefault="00C621F3" w:rsidP="00C621F3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u w:val="single"/>
          <w:lang w:eastAsia="nl-NL"/>
        </w:rPr>
      </w:pPr>
      <w:r w:rsidRPr="00C621F3">
        <w:rPr>
          <w:rFonts w:eastAsia="Times New Roman" w:cs="Times New Roman"/>
          <w:bCs/>
          <w:sz w:val="20"/>
          <w:lang w:eastAsia="nl-NL"/>
        </w:rPr>
        <w:t xml:space="preserve">Accessoires : Joints, </w:t>
      </w:r>
      <w:r w:rsidR="00295A1D">
        <w:rPr>
          <w:rFonts w:eastAsia="Times New Roman" w:cs="Times New Roman"/>
          <w:bCs/>
          <w:sz w:val="20"/>
          <w:lang w:eastAsia="nl-NL"/>
        </w:rPr>
        <w:t>g</w:t>
      </w:r>
      <w:r w:rsidRPr="00C621F3">
        <w:rPr>
          <w:rFonts w:eastAsia="Times New Roman" w:cs="Times New Roman"/>
          <w:bCs/>
          <w:sz w:val="20"/>
          <w:lang w:eastAsia="nl-NL"/>
        </w:rPr>
        <w:t>oupille de raccordement entr</w:t>
      </w:r>
      <w:r w:rsidR="00295A1D">
        <w:rPr>
          <w:rFonts w:eastAsia="Times New Roman" w:cs="Times New Roman"/>
          <w:bCs/>
          <w:sz w:val="20"/>
          <w:lang w:eastAsia="nl-NL"/>
        </w:rPr>
        <w:t>e les profils pour alignement, a</w:t>
      </w:r>
      <w:r w:rsidRPr="00C621F3">
        <w:rPr>
          <w:rFonts w:eastAsia="Times New Roman" w:cs="Times New Roman"/>
          <w:bCs/>
          <w:sz w:val="20"/>
          <w:lang w:eastAsia="nl-NL"/>
        </w:rPr>
        <w:t>ncrage de fixation</w:t>
      </w:r>
      <w:r w:rsidRPr="00C621F3">
        <w:rPr>
          <w:rFonts w:eastAsia="Times New Roman" w:cs="Times New Roman"/>
          <w:bCs/>
          <w:sz w:val="20"/>
          <w:u w:val="single"/>
          <w:lang w:eastAsia="nl-NL"/>
        </w:rPr>
        <w:t xml:space="preserve"> </w:t>
      </w:r>
      <w:r w:rsidR="00016C90">
        <w:rPr>
          <w:rFonts w:eastAsia="Times New Roman" w:cs="Times New Roman"/>
          <w:bCs/>
          <w:sz w:val="20"/>
          <w:u w:val="single"/>
          <w:lang w:eastAsia="nl-NL"/>
        </w:rPr>
        <w:t xml:space="preserve"> </w:t>
      </w:r>
    </w:p>
    <w:p w:rsidR="00C621F3" w:rsidRDefault="00C621F3" w:rsidP="00C621F3">
      <w:pPr>
        <w:spacing w:after="0" w:line="276" w:lineRule="auto"/>
        <w:rPr>
          <w:rFonts w:eastAsia="Times New Roman" w:cs="Times New Roman"/>
          <w:bCs/>
          <w:sz w:val="20"/>
          <w:u w:val="single"/>
          <w:lang w:eastAsia="nl-NL"/>
        </w:rPr>
      </w:pPr>
    </w:p>
    <w:p w:rsidR="00C621F3" w:rsidRPr="00C60E81" w:rsidRDefault="00C621F3" w:rsidP="00C621F3">
      <w:pPr>
        <w:spacing w:after="0" w:line="276" w:lineRule="auto"/>
        <w:ind w:firstLine="350"/>
        <w:rPr>
          <w:rFonts w:eastAsia="Times New Roman" w:cs="Times New Roman"/>
          <w:bCs/>
          <w:sz w:val="20"/>
          <w:u w:val="single"/>
          <w:lang w:eastAsia="nl-NL"/>
        </w:rPr>
      </w:pPr>
      <w:r w:rsidRPr="00C60E81">
        <w:rPr>
          <w:rFonts w:eastAsia="Times New Roman" w:cs="Times New Roman"/>
          <w:bCs/>
          <w:sz w:val="20"/>
          <w:u w:val="single"/>
          <w:lang w:eastAsia="nl-NL"/>
        </w:rPr>
        <w:t>Finition</w:t>
      </w:r>
      <w:r w:rsidR="00E96623">
        <w:rPr>
          <w:rFonts w:eastAsia="Times New Roman" w:cs="Times New Roman"/>
          <w:bCs/>
          <w:sz w:val="20"/>
          <w:u w:val="single"/>
          <w:lang w:eastAsia="nl-NL"/>
        </w:rPr>
        <w:t>s</w:t>
      </w:r>
      <w:r w:rsidRPr="00C60E81">
        <w:rPr>
          <w:rFonts w:eastAsia="Times New Roman" w:cs="Times New Roman"/>
          <w:bCs/>
          <w:sz w:val="20"/>
          <w:u w:val="single"/>
          <w:lang w:eastAsia="nl-NL"/>
        </w:rPr>
        <w:t xml:space="preserve"> possibles sur capot d’habillage :</w:t>
      </w:r>
    </w:p>
    <w:p w:rsidR="00C621F3" w:rsidRPr="00796472" w:rsidRDefault="00796472" w:rsidP="00796472">
      <w:pPr>
        <w:spacing w:after="0" w:line="276" w:lineRule="auto"/>
        <w:ind w:left="720" w:right="0" w:firstLine="0"/>
        <w:jc w:val="left"/>
        <w:rPr>
          <w:rFonts w:eastAsia="Times New Roman" w:cs="Times New Roman"/>
          <w:sz w:val="20"/>
          <w:lang w:eastAsia="nl-NL"/>
        </w:rPr>
      </w:pPr>
      <w:r w:rsidRPr="00796472">
        <w:rPr>
          <w:rFonts w:eastAsia="Times New Roman" w:cs="Times New Roman"/>
          <w:bCs/>
          <w:sz w:val="20"/>
          <w:lang w:eastAsia="nl-NL"/>
        </w:rPr>
        <w:t>01.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="00181C97" w:rsidRPr="00796472">
        <w:rPr>
          <w:rFonts w:eastAsia="Times New Roman" w:cs="Times New Roman"/>
          <w:bCs/>
          <w:sz w:val="20"/>
          <w:lang w:eastAsia="nl-NL"/>
        </w:rPr>
        <w:t xml:space="preserve">Anodisation Naturel </w:t>
      </w:r>
      <w:r w:rsidR="00016C90" w:rsidRPr="00796472">
        <w:rPr>
          <w:rFonts w:eastAsia="Times New Roman" w:cs="Times New Roman"/>
          <w:bCs/>
          <w:sz w:val="20"/>
          <w:lang w:eastAsia="nl-NL"/>
        </w:rPr>
        <w:t xml:space="preserve">/ 02. </w:t>
      </w:r>
      <w:r w:rsidR="00C621F3" w:rsidRPr="00796472">
        <w:rPr>
          <w:rFonts w:eastAsia="Times New Roman" w:cs="Times New Roman"/>
          <w:sz w:val="20"/>
          <w:lang w:eastAsia="nl-NL"/>
        </w:rPr>
        <w:t>Aspect inox brossé</w:t>
      </w:r>
      <w:r w:rsidR="00016C90" w:rsidRPr="00796472">
        <w:rPr>
          <w:rFonts w:eastAsia="Times New Roman" w:cs="Times New Roman"/>
          <w:sz w:val="20"/>
          <w:lang w:eastAsia="nl-NL"/>
        </w:rPr>
        <w:t xml:space="preserve"> / 03. </w:t>
      </w:r>
      <w:r w:rsidR="00295A1D" w:rsidRPr="00796472">
        <w:rPr>
          <w:rFonts w:eastAsia="Times New Roman" w:cs="Times New Roman"/>
          <w:sz w:val="20"/>
          <w:lang w:eastAsia="nl-NL"/>
        </w:rPr>
        <w:t>Thermo laquage R</w:t>
      </w:r>
      <w:r w:rsidR="00C621F3" w:rsidRPr="00796472">
        <w:rPr>
          <w:rFonts w:eastAsia="Times New Roman" w:cs="Times New Roman"/>
          <w:sz w:val="20"/>
          <w:lang w:eastAsia="nl-NL"/>
        </w:rPr>
        <w:t>AL</w:t>
      </w:r>
    </w:p>
    <w:p w:rsidR="00016C90" w:rsidRDefault="00016C90" w:rsidP="00016C90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</w:p>
    <w:p w:rsidR="00016C90" w:rsidRPr="00016C90" w:rsidRDefault="00016C90" w:rsidP="00016C90">
      <w:pPr>
        <w:spacing w:after="0" w:line="276" w:lineRule="auto"/>
        <w:ind w:firstLine="350"/>
        <w:rPr>
          <w:rFonts w:eastAsia="Times New Roman" w:cs="Times New Roman"/>
          <w:bCs/>
          <w:sz w:val="20"/>
          <w:u w:val="single"/>
          <w:lang w:eastAsia="nl-NL"/>
        </w:rPr>
      </w:pPr>
      <w:r w:rsidRPr="00016C90">
        <w:rPr>
          <w:rFonts w:eastAsia="Times New Roman" w:cs="Times New Roman"/>
          <w:bCs/>
          <w:sz w:val="20"/>
          <w:u w:val="single"/>
          <w:lang w:eastAsia="nl-NL"/>
        </w:rPr>
        <w:t>Conforme à :</w:t>
      </w:r>
    </w:p>
    <w:p w:rsidR="00C621F3" w:rsidRDefault="00016C90" w:rsidP="00016C90">
      <w:pPr>
        <w:spacing w:after="0" w:line="276" w:lineRule="auto"/>
        <w:ind w:firstLine="350"/>
        <w:rPr>
          <w:rFonts w:eastAsia="Times New Roman" w:cs="Times New Roman"/>
          <w:bCs/>
          <w:sz w:val="20"/>
          <w:lang w:eastAsia="nl-NL"/>
        </w:rPr>
      </w:pPr>
      <w:r w:rsidRPr="00016C90">
        <w:rPr>
          <w:rFonts w:eastAsia="Times New Roman" w:cs="Times New Roman"/>
          <w:bCs/>
          <w:sz w:val="20"/>
          <w:lang w:eastAsia="nl-NL"/>
        </w:rPr>
        <w:t xml:space="preserve">Avis Technique SABCO  </w:t>
      </w:r>
      <w:r w:rsidRPr="00016C90">
        <w:rPr>
          <w:rFonts w:eastAsia="Times New Roman" w:cs="Times New Roman"/>
          <w:sz w:val="20"/>
          <w:lang w:eastAsia="nl-NL"/>
        </w:rPr>
        <w:t xml:space="preserve">2.1/ </w:t>
      </w:r>
      <w:r w:rsidR="003669C5">
        <w:rPr>
          <w:rFonts w:eastAsia="Times New Roman" w:cs="Times New Roman"/>
          <w:sz w:val="20"/>
          <w:lang w:eastAsia="nl-NL"/>
        </w:rPr>
        <w:t>18-1791_V1</w:t>
      </w:r>
      <w:r w:rsidRPr="00016C90">
        <w:rPr>
          <w:rFonts w:eastAsia="Times New Roman" w:cs="Times New Roman"/>
          <w:sz w:val="20"/>
          <w:lang w:eastAsia="nl-NL"/>
        </w:rPr>
        <w:t xml:space="preserve">, </w:t>
      </w:r>
      <w:r w:rsidRPr="00016C90">
        <w:rPr>
          <w:rFonts w:eastAsia="Times New Roman" w:cs="Times New Roman"/>
          <w:bCs/>
          <w:sz w:val="20"/>
          <w:lang w:eastAsia="nl-NL"/>
        </w:rPr>
        <w:t>Cahier du CSTB 3034, NF P01-012, NF P01-013, NF P06-001</w:t>
      </w:r>
    </w:p>
    <w:p w:rsidR="006F7CAE" w:rsidRDefault="006F7CAE">
      <w:pPr>
        <w:spacing w:after="160" w:line="259" w:lineRule="auto"/>
        <w:ind w:left="0" w:right="0" w:firstLine="0"/>
        <w:jc w:val="left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br w:type="page"/>
      </w:r>
    </w:p>
    <w:p w:rsidR="00D93C06" w:rsidRPr="00426B8B" w:rsidRDefault="00C60E81" w:rsidP="00696FAD">
      <w:pPr>
        <w:pStyle w:val="Titre2"/>
      </w:pPr>
      <w:r>
        <w:lastRenderedPageBreak/>
        <w:t>Choix du v</w:t>
      </w:r>
      <w:r w:rsidRPr="00A24DD3">
        <w:t>itrage</w:t>
      </w:r>
    </w:p>
    <w:p w:rsidR="00D93C06" w:rsidRPr="00D27182" w:rsidRDefault="00D93C06" w:rsidP="00663746">
      <w:pPr>
        <w:pStyle w:val="Paragraphedeliste"/>
        <w:numPr>
          <w:ilvl w:val="0"/>
          <w:numId w:val="8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Intercalaires pour simpl</w:t>
      </w:r>
      <w:r w:rsidR="00245306">
        <w:rPr>
          <w:rFonts w:eastAsia="Times New Roman" w:cs="Times New Roman"/>
          <w:bCs/>
          <w:sz w:val="20"/>
          <w:lang w:eastAsia="nl-NL"/>
        </w:rPr>
        <w:t>e vitrage feuilleté de sécurité</w:t>
      </w:r>
      <w:r w:rsidRPr="00426B8B">
        <w:rPr>
          <w:rFonts w:eastAsia="Times New Roman" w:cs="Times New Roman"/>
          <w:bCs/>
          <w:sz w:val="20"/>
          <w:lang w:eastAsia="nl-NL"/>
        </w:rPr>
        <w:t xml:space="preserve"> :</w:t>
      </w:r>
    </w:p>
    <w:p w:rsidR="00796472" w:rsidRPr="00796472" w:rsidRDefault="00245306" w:rsidP="00796472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val="en-US" w:eastAsia="nl-NL"/>
        </w:rPr>
      </w:pPr>
      <w:r w:rsidRPr="00796472">
        <w:rPr>
          <w:rFonts w:eastAsia="Times New Roman" w:cs="Times New Roman"/>
          <w:bCs/>
          <w:sz w:val="20"/>
          <w:lang w:val="en-US" w:eastAsia="nl-NL"/>
        </w:rPr>
        <w:t>0.6 kN/m</w:t>
      </w:r>
      <w:r w:rsidR="00796472" w:rsidRPr="00796472">
        <w:rPr>
          <w:rFonts w:eastAsia="Times New Roman" w:cs="Times New Roman"/>
          <w:bCs/>
          <w:sz w:val="20"/>
          <w:lang w:val="en-US" w:eastAsia="nl-NL"/>
        </w:rPr>
        <w:t>, 1 kN/m</w:t>
      </w:r>
      <w:r w:rsidR="00796472" w:rsidRPr="00796472">
        <w:rPr>
          <w:rFonts w:eastAsia="Times New Roman" w:cs="Times New Roman"/>
          <w:b/>
          <w:bCs/>
          <w:sz w:val="20"/>
          <w:lang w:val="en-US" w:eastAsia="nl-NL"/>
        </w:rPr>
        <w:t xml:space="preserve"> </w:t>
      </w:r>
      <w:r w:rsidR="00796472" w:rsidRPr="00796472">
        <w:rPr>
          <w:rFonts w:eastAsia="Times New Roman" w:cs="Times New Roman"/>
          <w:bCs/>
          <w:sz w:val="20"/>
          <w:lang w:val="en-US" w:eastAsia="nl-NL"/>
        </w:rPr>
        <w:t>et</w:t>
      </w:r>
      <w:r w:rsidR="00796472" w:rsidRPr="00796472">
        <w:rPr>
          <w:rFonts w:eastAsia="Times New Roman" w:cs="Times New Roman"/>
          <w:b/>
          <w:bCs/>
          <w:sz w:val="20"/>
          <w:lang w:val="en-US" w:eastAsia="nl-NL"/>
        </w:rPr>
        <w:t xml:space="preserve"> 3kN/m : 12.12 S</w:t>
      </w:r>
      <w:r w:rsidR="00796472">
        <w:rPr>
          <w:rFonts w:eastAsia="Times New Roman" w:cs="Times New Roman"/>
          <w:b/>
          <w:bCs/>
          <w:sz w:val="20"/>
          <w:lang w:val="en-US" w:eastAsia="nl-NL"/>
        </w:rPr>
        <w:t>entryGlas</w:t>
      </w:r>
    </w:p>
    <w:p w:rsidR="00D93C06" w:rsidRPr="00796472" w:rsidRDefault="00D93C06" w:rsidP="00796472">
      <w:pPr>
        <w:pStyle w:val="Paragraphedeliste"/>
        <w:numPr>
          <w:ilvl w:val="0"/>
          <w:numId w:val="8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796472">
        <w:rPr>
          <w:rFonts w:eastAsia="Times New Roman" w:cs="Times New Roman"/>
          <w:bCs/>
          <w:sz w:val="20"/>
          <w:lang w:eastAsia="nl-NL"/>
        </w:rPr>
        <w:t xml:space="preserve">Dimensions : </w:t>
      </w:r>
    </w:p>
    <w:p w:rsidR="00D93C06" w:rsidRPr="00836BAD" w:rsidRDefault="00D93C06" w:rsidP="00D93C06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836BAD">
        <w:rPr>
          <w:rFonts w:eastAsia="Times New Roman" w:cs="Times New Roman"/>
          <w:bCs/>
          <w:sz w:val="20"/>
          <w:lang w:eastAsia="nl-NL"/>
        </w:rPr>
        <w:t>hauteur</w:t>
      </w:r>
      <w:r>
        <w:rPr>
          <w:rFonts w:eastAsia="Times New Roman" w:cs="Times New Roman"/>
          <w:bCs/>
          <w:sz w:val="20"/>
          <w:lang w:eastAsia="nl-NL"/>
        </w:rPr>
        <w:t> :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 </w:t>
      </w:r>
      <w:r w:rsidRPr="00426B8B">
        <w:rPr>
          <w:rFonts w:eastAsia="Times New Roman" w:cs="Times New Roman"/>
          <w:b/>
          <w:bCs/>
          <w:sz w:val="20"/>
          <w:lang w:eastAsia="nl-NL"/>
        </w:rPr>
        <w:t>1100</w:t>
      </w:r>
      <w:r w:rsidRPr="00C60E81">
        <w:rPr>
          <w:rFonts w:eastAsia="Times New Roman" w:cs="Times New Roman"/>
          <w:bCs/>
          <w:sz w:val="20"/>
          <w:lang w:eastAsia="nl-NL"/>
        </w:rPr>
        <w:t xml:space="preserve"> </w:t>
      </w:r>
      <w:r w:rsidRPr="00836BAD">
        <w:rPr>
          <w:rFonts w:eastAsia="Times New Roman" w:cs="Times New Roman"/>
          <w:bCs/>
          <w:sz w:val="20"/>
          <w:lang w:eastAsia="nl-NL"/>
        </w:rPr>
        <w:t>mm par rapport au sol fini</w:t>
      </w:r>
      <w:r>
        <w:rPr>
          <w:rFonts w:eastAsia="Times New Roman" w:cs="Times New Roman"/>
          <w:bCs/>
          <w:sz w:val="20"/>
          <w:lang w:eastAsia="nl-NL"/>
        </w:rPr>
        <w:t xml:space="preserve"> (g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rande hauteur possible jusqu'à </w:t>
      </w:r>
      <w:r w:rsidRPr="00836BAD">
        <w:rPr>
          <w:rFonts w:eastAsia="Times New Roman" w:cs="Times New Roman"/>
          <w:b/>
          <w:bCs/>
          <w:sz w:val="20"/>
          <w:lang w:eastAsia="nl-NL"/>
        </w:rPr>
        <w:t>2.1m</w:t>
      </w:r>
      <w:r w:rsidR="00D72189">
        <w:rPr>
          <w:rFonts w:eastAsia="Times New Roman" w:cs="Times New Roman"/>
          <w:bCs/>
          <w:sz w:val="20"/>
          <w:lang w:eastAsia="nl-NL"/>
        </w:rPr>
        <w:t xml:space="preserve"> sur demande</w:t>
      </w:r>
      <w:r>
        <w:rPr>
          <w:rFonts w:eastAsia="Times New Roman" w:cs="Times New Roman"/>
          <w:bCs/>
          <w:sz w:val="20"/>
          <w:lang w:eastAsia="nl-NL"/>
        </w:rPr>
        <w:t>)</w:t>
      </w:r>
    </w:p>
    <w:p w:rsidR="00D93C06" w:rsidRDefault="00D93C06" w:rsidP="00D93C06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3C39C3">
        <w:rPr>
          <w:rFonts w:eastAsia="Times New Roman" w:cs="Times New Roman"/>
          <w:bCs/>
          <w:sz w:val="20"/>
          <w:lang w:eastAsia="nl-NL"/>
        </w:rPr>
        <w:t>largeur</w:t>
      </w:r>
      <w:r w:rsidR="005F20D4">
        <w:rPr>
          <w:rFonts w:eastAsia="Times New Roman" w:cs="Times New Roman"/>
          <w:bCs/>
          <w:sz w:val="20"/>
          <w:lang w:eastAsia="nl-NL"/>
        </w:rPr>
        <w:t xml:space="preserve"> </w:t>
      </w:r>
      <w:r>
        <w:rPr>
          <w:rFonts w:eastAsia="Times New Roman" w:cs="Times New Roman"/>
          <w:bCs/>
          <w:sz w:val="20"/>
          <w:lang w:eastAsia="nl-NL"/>
        </w:rPr>
        <w:t xml:space="preserve">: </w:t>
      </w:r>
      <w:r w:rsidR="00A43134">
        <w:rPr>
          <w:rFonts w:eastAsia="Times New Roman" w:cs="Times New Roman"/>
          <w:bCs/>
          <w:sz w:val="20"/>
          <w:lang w:eastAsia="nl-NL"/>
        </w:rPr>
        <w:t xml:space="preserve">de </w:t>
      </w:r>
      <w:r w:rsidR="00A43134" w:rsidRPr="00C72B77">
        <w:rPr>
          <w:rFonts w:eastAsia="Times New Roman" w:cs="Times New Roman"/>
          <w:bCs/>
          <w:sz w:val="20"/>
          <w:highlight w:val="yellow"/>
          <w:lang w:eastAsia="nl-NL"/>
        </w:rPr>
        <w:t>500</w:t>
      </w:r>
      <w:r w:rsidR="00A43134">
        <w:rPr>
          <w:rFonts w:eastAsia="Times New Roman" w:cs="Times New Roman"/>
          <w:bCs/>
          <w:sz w:val="20"/>
          <w:lang w:eastAsia="nl-NL"/>
        </w:rPr>
        <w:t xml:space="preserve"> à </w:t>
      </w:r>
      <w:r w:rsidR="00796472">
        <w:rPr>
          <w:rFonts w:eastAsia="Times New Roman" w:cs="Times New Roman"/>
          <w:b/>
          <w:bCs/>
          <w:sz w:val="20"/>
          <w:lang w:eastAsia="nl-NL"/>
        </w:rPr>
        <w:t>20</w:t>
      </w:r>
      <w:r w:rsidRPr="00426B8B">
        <w:rPr>
          <w:rFonts w:eastAsia="Times New Roman" w:cs="Times New Roman"/>
          <w:b/>
          <w:bCs/>
          <w:sz w:val="20"/>
          <w:lang w:eastAsia="nl-NL"/>
        </w:rPr>
        <w:t>00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Pr="003C39C3">
        <w:rPr>
          <w:rFonts w:eastAsia="Times New Roman" w:cs="Times New Roman"/>
          <w:bCs/>
          <w:sz w:val="20"/>
          <w:lang w:eastAsia="nl-NL"/>
        </w:rPr>
        <w:t>mm selon le calepinage de l’architecte</w:t>
      </w:r>
    </w:p>
    <w:p w:rsidR="003F288C" w:rsidRPr="003F288C" w:rsidRDefault="00D93C06" w:rsidP="003F288C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é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paisseur : </w:t>
      </w:r>
      <w:r w:rsidR="00696FAD">
        <w:rPr>
          <w:rFonts w:eastAsia="Times New Roman" w:cs="Times New Roman"/>
          <w:bCs/>
          <w:sz w:val="20"/>
          <w:lang w:eastAsia="nl-NL"/>
        </w:rPr>
        <w:t xml:space="preserve">selon 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Avis Technique SABCO </w:t>
      </w:r>
      <w:r w:rsidRPr="00836BAD">
        <w:rPr>
          <w:rFonts w:eastAsia="Times New Roman" w:cs="Times New Roman"/>
          <w:sz w:val="20"/>
          <w:lang w:eastAsia="nl-NL"/>
        </w:rPr>
        <w:t>2.1/ 15-1673_V3</w:t>
      </w:r>
    </w:p>
    <w:p w:rsidR="00796472" w:rsidRDefault="00796472">
      <w:pPr>
        <w:spacing w:after="160" w:line="259" w:lineRule="auto"/>
        <w:ind w:left="0" w:right="0" w:firstLine="0"/>
        <w:jc w:val="left"/>
        <w:rPr>
          <w:rFonts w:eastAsia="Times New Roman" w:cs="Times New Roman"/>
          <w:sz w:val="20"/>
          <w:lang w:eastAsia="nl-NL"/>
        </w:rPr>
      </w:pPr>
    </w:p>
    <w:p w:rsidR="00426B8B" w:rsidRPr="00A24DD3" w:rsidRDefault="00426B8B" w:rsidP="00E72D73">
      <w:pPr>
        <w:pStyle w:val="Titre2"/>
      </w:pPr>
      <w:r>
        <w:t>Habillage c</w:t>
      </w:r>
      <w:r w:rsidRPr="00A24DD3">
        <w:t>apot</w:t>
      </w:r>
      <w:r>
        <w:t>s de finition</w:t>
      </w:r>
    </w:p>
    <w:p w:rsidR="00426B8B" w:rsidRPr="005A3AC2" w:rsidRDefault="00426B8B" w:rsidP="005A3AC2">
      <w:pPr>
        <w:pStyle w:val="Paragraphedeliste"/>
        <w:numPr>
          <w:ilvl w:val="0"/>
          <w:numId w:val="14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>Capotage pour finition recouvrant le profil</w:t>
      </w:r>
    </w:p>
    <w:p w:rsidR="00426B8B" w:rsidRPr="005A3AC2" w:rsidRDefault="00426B8B" w:rsidP="005A3AC2">
      <w:pPr>
        <w:pStyle w:val="Paragraphedeliste"/>
        <w:numPr>
          <w:ilvl w:val="0"/>
          <w:numId w:val="14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>Capotage de finition seuil de bord de dalle</w:t>
      </w:r>
    </w:p>
    <w:p w:rsidR="00426B8B" w:rsidRPr="005A3AC2" w:rsidRDefault="00426B8B" w:rsidP="005A3AC2">
      <w:pPr>
        <w:pStyle w:val="Paragraphedeliste"/>
        <w:numPr>
          <w:ilvl w:val="0"/>
          <w:numId w:val="14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3mm (exemple : habillage tôle) </w:t>
      </w:r>
    </w:p>
    <w:p w:rsidR="00426B8B" w:rsidRPr="005A3AC2" w:rsidRDefault="00426B8B" w:rsidP="005A3AC2">
      <w:pPr>
        <w:pStyle w:val="Paragraphedeliste"/>
        <w:numPr>
          <w:ilvl w:val="0"/>
          <w:numId w:val="14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10mm (exemple : habillage tôle) </w:t>
      </w:r>
    </w:p>
    <w:p w:rsidR="00426B8B" w:rsidRPr="005A3AC2" w:rsidRDefault="00426B8B" w:rsidP="005A3AC2">
      <w:pPr>
        <w:pStyle w:val="Paragraphedeliste"/>
        <w:numPr>
          <w:ilvl w:val="0"/>
          <w:numId w:val="14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15mm (exemple : habillage Placoplatre) </w:t>
      </w:r>
    </w:p>
    <w:p w:rsidR="00426B8B" w:rsidRPr="005A3AC2" w:rsidRDefault="00426B8B" w:rsidP="005A3AC2">
      <w:pPr>
        <w:pStyle w:val="Paragraphedeliste"/>
        <w:numPr>
          <w:ilvl w:val="0"/>
          <w:numId w:val="14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20mm (exemple : habillage parement) </w:t>
      </w:r>
    </w:p>
    <w:p w:rsidR="00426B8B" w:rsidRDefault="00426B8B" w:rsidP="00C621F3">
      <w:pPr>
        <w:pStyle w:val="Paragraphedeliste"/>
        <w:numPr>
          <w:ilvl w:val="0"/>
          <w:numId w:val="14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horizontal avec gorge de 3mm (exemple : habillage tôle) </w:t>
      </w:r>
    </w:p>
    <w:p w:rsidR="00016C90" w:rsidRDefault="00016C90" w:rsidP="00016C90">
      <w:pPr>
        <w:pStyle w:val="Titre2"/>
      </w:pPr>
      <w:r w:rsidRPr="00A24DD3">
        <w:t xml:space="preserve">Protection du bord du vitrage </w:t>
      </w:r>
    </w:p>
    <w:p w:rsidR="00016C90" w:rsidRPr="005A3AC2" w:rsidRDefault="00016C90" w:rsidP="00016C90">
      <w:pPr>
        <w:pStyle w:val="Paragraphedeliste"/>
        <w:numPr>
          <w:ilvl w:val="0"/>
          <w:numId w:val="15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24x8mm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8.8</w:t>
      </w:r>
    </w:p>
    <w:p w:rsidR="00016C90" w:rsidRPr="005A3AC2" w:rsidRDefault="00016C90" w:rsidP="00016C90">
      <w:pPr>
        <w:pStyle w:val="Paragraphedeliste"/>
        <w:numPr>
          <w:ilvl w:val="0"/>
          <w:numId w:val="15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28x8mm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10.10</w:t>
      </w:r>
    </w:p>
    <w:p w:rsidR="00016C90" w:rsidRPr="005A3AC2" w:rsidRDefault="00016C90" w:rsidP="00016C90">
      <w:pPr>
        <w:pStyle w:val="Paragraphedeliste"/>
        <w:numPr>
          <w:ilvl w:val="0"/>
          <w:numId w:val="15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32x8mm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12.12</w:t>
      </w:r>
    </w:p>
    <w:p w:rsidR="00C60E81" w:rsidRPr="00A24DD3" w:rsidRDefault="00C60E81" w:rsidP="00696FAD">
      <w:pPr>
        <w:pStyle w:val="Titre2"/>
      </w:pPr>
      <w:r w:rsidRPr="00A24DD3">
        <w:t>Main</w:t>
      </w:r>
      <w:r>
        <w:t>s</w:t>
      </w:r>
      <w:r w:rsidRPr="00A24DD3">
        <w:t xml:space="preserve"> courante</w:t>
      </w:r>
      <w:r>
        <w:t>s</w:t>
      </w:r>
    </w:p>
    <w:p w:rsidR="00256F78" w:rsidRPr="005A3AC2" w:rsidRDefault="00256F78" w:rsidP="005A3AC2">
      <w:pPr>
        <w:pStyle w:val="Paragraphedeliste"/>
        <w:numPr>
          <w:ilvl w:val="0"/>
          <w:numId w:val="16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42,4mm, épaisseur de paroi 1,5mm</w:t>
      </w:r>
    </w:p>
    <w:p w:rsidR="00256F78" w:rsidRPr="005A3AC2" w:rsidRDefault="00256F78" w:rsidP="005A3AC2">
      <w:pPr>
        <w:pStyle w:val="Paragraphedeliste"/>
        <w:numPr>
          <w:ilvl w:val="0"/>
          <w:numId w:val="16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48,3mm, épaisseur de paroi 1,5mm</w:t>
      </w:r>
    </w:p>
    <w:p w:rsidR="00256F78" w:rsidRPr="005A3AC2" w:rsidRDefault="00256F78" w:rsidP="005A3AC2">
      <w:pPr>
        <w:pStyle w:val="Paragraphedeliste"/>
        <w:numPr>
          <w:ilvl w:val="0"/>
          <w:numId w:val="16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60,3mm, épaisseur de paroi 1,5mm</w:t>
      </w:r>
    </w:p>
    <w:p w:rsidR="00256F78" w:rsidRPr="00C60E81" w:rsidRDefault="006F7CAE" w:rsidP="00C60E81">
      <w:p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151DF9">
        <w:rPr>
          <w:noProof/>
          <w:sz w:val="20"/>
        </w:rPr>
        <w:drawing>
          <wp:anchor distT="0" distB="0" distL="114300" distR="114300" simplePos="0" relativeHeight="251663872" behindDoc="0" locked="0" layoutInCell="1" allowOverlap="1" wp14:anchorId="3F1A6713" wp14:editId="72F11100">
            <wp:simplePos x="0" y="0"/>
            <wp:positionH relativeFrom="margin">
              <wp:posOffset>1266190</wp:posOffset>
            </wp:positionH>
            <wp:positionV relativeFrom="margin">
              <wp:posOffset>5791200</wp:posOffset>
            </wp:positionV>
            <wp:extent cx="3014980" cy="2923540"/>
            <wp:effectExtent l="0" t="0" r="0" b="0"/>
            <wp:wrapSquare wrapText="bothSides"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980" cy="292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ermEnd w:id="635010270"/>
    </w:p>
    <w:sectPr w:rsidR="00256F78" w:rsidRPr="00C60E81" w:rsidSect="003F288C">
      <w:headerReference w:type="default" r:id="rId19"/>
      <w:footerReference w:type="default" r:id="rId20"/>
      <w:headerReference w:type="first" r:id="rId21"/>
      <w:pgSz w:w="11906" w:h="16838"/>
      <w:pgMar w:top="1276" w:right="1011" w:bottom="426" w:left="1080" w:header="426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801" w:rsidRDefault="00042801" w:rsidP="00E84ACC">
      <w:pPr>
        <w:spacing w:after="0" w:line="240" w:lineRule="auto"/>
      </w:pPr>
      <w:r>
        <w:separator/>
      </w:r>
    </w:p>
  </w:endnote>
  <w:endnote w:type="continuationSeparator" w:id="0">
    <w:p w:rsidR="00042801" w:rsidRDefault="00042801" w:rsidP="00E8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D73" w:rsidRDefault="00E72D73">
    <w:pPr>
      <w:pStyle w:val="Pieddepage"/>
    </w:pPr>
    <w:r>
      <w:rPr>
        <w:noProof/>
      </w:rPr>
      <w:drawing>
        <wp:inline distT="0" distB="0" distL="0" distR="0" wp14:anchorId="0678E5F5" wp14:editId="671A9988">
          <wp:extent cx="6451200" cy="637200"/>
          <wp:effectExtent l="0" t="0" r="0" b="0"/>
          <wp:docPr id="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51200" cy="63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801" w:rsidRDefault="00042801" w:rsidP="00E84ACC">
      <w:pPr>
        <w:spacing w:after="0" w:line="240" w:lineRule="auto"/>
      </w:pPr>
      <w:r>
        <w:separator/>
      </w:r>
    </w:p>
  </w:footnote>
  <w:footnote w:type="continuationSeparator" w:id="0">
    <w:p w:rsidR="00042801" w:rsidRDefault="00042801" w:rsidP="00E84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ACC" w:rsidRDefault="00E84ACC">
    <w:pPr>
      <w:pStyle w:val="En-tte"/>
    </w:pPr>
    <w:r>
      <w:rPr>
        <w:noProof/>
      </w:rPr>
      <w:drawing>
        <wp:anchor distT="0" distB="0" distL="114300" distR="114300" simplePos="0" relativeHeight="251656192" behindDoc="0" locked="0" layoutInCell="1" allowOverlap="0" wp14:anchorId="61FED308" wp14:editId="07F2BE3D">
          <wp:simplePos x="0" y="0"/>
          <wp:positionH relativeFrom="column">
            <wp:posOffset>-121285</wp:posOffset>
          </wp:positionH>
          <wp:positionV relativeFrom="paragraph">
            <wp:posOffset>-226695</wp:posOffset>
          </wp:positionV>
          <wp:extent cx="6422390" cy="827405"/>
          <wp:effectExtent l="0" t="0" r="0" b="0"/>
          <wp:wrapSquare wrapText="bothSides"/>
          <wp:docPr id="4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22390" cy="827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956" w:rsidRDefault="00F21956" w:rsidP="00F21956">
    <w:pPr>
      <w:pStyle w:val="En-tte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2C15"/>
    <w:multiLevelType w:val="hybridMultilevel"/>
    <w:tmpl w:val="DFE28F68"/>
    <w:lvl w:ilvl="0" w:tplc="D82CA3F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BF50E7"/>
    <w:multiLevelType w:val="hybridMultilevel"/>
    <w:tmpl w:val="8D92B122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4A2448"/>
    <w:multiLevelType w:val="hybridMultilevel"/>
    <w:tmpl w:val="259C57B4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C54CF7"/>
    <w:multiLevelType w:val="hybridMultilevel"/>
    <w:tmpl w:val="C5F87832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830FF2"/>
    <w:multiLevelType w:val="hybridMultilevel"/>
    <w:tmpl w:val="94E8FFFA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D85FEB"/>
    <w:multiLevelType w:val="hybridMultilevel"/>
    <w:tmpl w:val="F55A245A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96A35"/>
    <w:multiLevelType w:val="hybridMultilevel"/>
    <w:tmpl w:val="DD827250"/>
    <w:lvl w:ilvl="0" w:tplc="EE0E40F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112712"/>
    <w:multiLevelType w:val="hybridMultilevel"/>
    <w:tmpl w:val="D472C35C"/>
    <w:lvl w:ilvl="0" w:tplc="433CDCF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42335F9"/>
    <w:multiLevelType w:val="hybridMultilevel"/>
    <w:tmpl w:val="9252FF2C"/>
    <w:lvl w:ilvl="0" w:tplc="FB14D6D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4AC34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B60BCC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4EFC36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A83AC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C8B03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76D3E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94AE1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D68CE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4D73816"/>
    <w:multiLevelType w:val="hybridMultilevel"/>
    <w:tmpl w:val="E5F47140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AA1AE0"/>
    <w:multiLevelType w:val="hybridMultilevel"/>
    <w:tmpl w:val="5694D27E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DC77BC"/>
    <w:multiLevelType w:val="hybridMultilevel"/>
    <w:tmpl w:val="68F27EE4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327E0D"/>
    <w:multiLevelType w:val="hybridMultilevel"/>
    <w:tmpl w:val="918AF746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29690B"/>
    <w:multiLevelType w:val="hybridMultilevel"/>
    <w:tmpl w:val="C7F6A860"/>
    <w:lvl w:ilvl="0" w:tplc="6388DFC2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3245317"/>
    <w:multiLevelType w:val="hybridMultilevel"/>
    <w:tmpl w:val="A6EE99BC"/>
    <w:lvl w:ilvl="0" w:tplc="49E2B07C">
      <w:start w:val="1"/>
      <w:numFmt w:val="decimalZero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D1721E"/>
    <w:multiLevelType w:val="hybridMultilevel"/>
    <w:tmpl w:val="F138B114"/>
    <w:lvl w:ilvl="0" w:tplc="3DC053D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4310312"/>
    <w:multiLevelType w:val="hybridMultilevel"/>
    <w:tmpl w:val="CB2250D6"/>
    <w:lvl w:ilvl="0" w:tplc="B05EBBF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180470"/>
    <w:multiLevelType w:val="hybridMultilevel"/>
    <w:tmpl w:val="EE6E78D0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570B9"/>
    <w:multiLevelType w:val="hybridMultilevel"/>
    <w:tmpl w:val="7890D338"/>
    <w:lvl w:ilvl="0" w:tplc="7FB60BCC">
      <w:start w:val="1"/>
      <w:numFmt w:val="bullet"/>
      <w:lvlText w:val="▪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A6433A"/>
    <w:multiLevelType w:val="hybridMultilevel"/>
    <w:tmpl w:val="B774522E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B26D54"/>
    <w:multiLevelType w:val="hybridMultilevel"/>
    <w:tmpl w:val="2B7C98B4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514F44"/>
    <w:multiLevelType w:val="hybridMultilevel"/>
    <w:tmpl w:val="9CA4E544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8"/>
  </w:num>
  <w:num w:numId="3">
    <w:abstractNumId w:val="16"/>
  </w:num>
  <w:num w:numId="4">
    <w:abstractNumId w:val="6"/>
  </w:num>
  <w:num w:numId="5">
    <w:abstractNumId w:val="14"/>
  </w:num>
  <w:num w:numId="6">
    <w:abstractNumId w:val="19"/>
  </w:num>
  <w:num w:numId="7">
    <w:abstractNumId w:val="21"/>
  </w:num>
  <w:num w:numId="8">
    <w:abstractNumId w:val="4"/>
  </w:num>
  <w:num w:numId="9">
    <w:abstractNumId w:val="12"/>
  </w:num>
  <w:num w:numId="10">
    <w:abstractNumId w:val="1"/>
  </w:num>
  <w:num w:numId="11">
    <w:abstractNumId w:val="11"/>
  </w:num>
  <w:num w:numId="12">
    <w:abstractNumId w:val="7"/>
  </w:num>
  <w:num w:numId="13">
    <w:abstractNumId w:val="0"/>
  </w:num>
  <w:num w:numId="14">
    <w:abstractNumId w:val="10"/>
  </w:num>
  <w:num w:numId="15">
    <w:abstractNumId w:val="3"/>
  </w:num>
  <w:num w:numId="16">
    <w:abstractNumId w:val="9"/>
  </w:num>
  <w:num w:numId="17">
    <w:abstractNumId w:val="2"/>
  </w:num>
  <w:num w:numId="18">
    <w:abstractNumId w:val="5"/>
  </w:num>
  <w:num w:numId="19">
    <w:abstractNumId w:val="20"/>
  </w:num>
  <w:num w:numId="20">
    <w:abstractNumId w:val="17"/>
  </w:num>
  <w:num w:numId="21">
    <w:abstractNumId w:val="15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enforcement="1" w:cryptProviderType="rsaFull" w:cryptAlgorithmClass="hash" w:cryptAlgorithmType="typeAny" w:cryptAlgorithmSid="4" w:cryptSpinCount="100000" w:hash="EiC8IsR9WdyGrNM/PAr6Xrz7ZdQ=" w:salt="F1C5mQFstASdazM0Lrq9JQ==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D28"/>
    <w:rsid w:val="00016C90"/>
    <w:rsid w:val="00042801"/>
    <w:rsid w:val="000A6955"/>
    <w:rsid w:val="00102F14"/>
    <w:rsid w:val="00140712"/>
    <w:rsid w:val="00181C97"/>
    <w:rsid w:val="00193C47"/>
    <w:rsid w:val="00194F3B"/>
    <w:rsid w:val="001C049E"/>
    <w:rsid w:val="002103C8"/>
    <w:rsid w:val="00242891"/>
    <w:rsid w:val="00245306"/>
    <w:rsid w:val="00256F78"/>
    <w:rsid w:val="00260543"/>
    <w:rsid w:val="00264C11"/>
    <w:rsid w:val="00286470"/>
    <w:rsid w:val="00295A1D"/>
    <w:rsid w:val="002A6D6C"/>
    <w:rsid w:val="00310AD2"/>
    <w:rsid w:val="00324F0D"/>
    <w:rsid w:val="003669C5"/>
    <w:rsid w:val="003769FB"/>
    <w:rsid w:val="003B4812"/>
    <w:rsid w:val="003D375F"/>
    <w:rsid w:val="003E5D89"/>
    <w:rsid w:val="003F288C"/>
    <w:rsid w:val="00426B8B"/>
    <w:rsid w:val="00430398"/>
    <w:rsid w:val="004647BA"/>
    <w:rsid w:val="004A3E5F"/>
    <w:rsid w:val="00502C03"/>
    <w:rsid w:val="0050428A"/>
    <w:rsid w:val="005A287D"/>
    <w:rsid w:val="005A3AC2"/>
    <w:rsid w:val="005B0689"/>
    <w:rsid w:val="005D37E6"/>
    <w:rsid w:val="005F20D4"/>
    <w:rsid w:val="0065303B"/>
    <w:rsid w:val="00653395"/>
    <w:rsid w:val="00663746"/>
    <w:rsid w:val="00686A75"/>
    <w:rsid w:val="00696FAD"/>
    <w:rsid w:val="006A5CA5"/>
    <w:rsid w:val="006F7CAE"/>
    <w:rsid w:val="007467E3"/>
    <w:rsid w:val="00775B75"/>
    <w:rsid w:val="00792FE9"/>
    <w:rsid w:val="00794590"/>
    <w:rsid w:val="00796472"/>
    <w:rsid w:val="0081723D"/>
    <w:rsid w:val="008217BD"/>
    <w:rsid w:val="00841D1E"/>
    <w:rsid w:val="00872AC7"/>
    <w:rsid w:val="00891574"/>
    <w:rsid w:val="008B4E9F"/>
    <w:rsid w:val="00905DB4"/>
    <w:rsid w:val="009318E6"/>
    <w:rsid w:val="0098144C"/>
    <w:rsid w:val="00993E06"/>
    <w:rsid w:val="009C066D"/>
    <w:rsid w:val="009C4C95"/>
    <w:rsid w:val="009D770C"/>
    <w:rsid w:val="009E7E1F"/>
    <w:rsid w:val="009F1D0A"/>
    <w:rsid w:val="00A27C1C"/>
    <w:rsid w:val="00A43134"/>
    <w:rsid w:val="00A73ED7"/>
    <w:rsid w:val="00AD4E16"/>
    <w:rsid w:val="00B00CC1"/>
    <w:rsid w:val="00B06521"/>
    <w:rsid w:val="00B07CC9"/>
    <w:rsid w:val="00B45FE6"/>
    <w:rsid w:val="00B871B3"/>
    <w:rsid w:val="00BE26DE"/>
    <w:rsid w:val="00C173AD"/>
    <w:rsid w:val="00C47D28"/>
    <w:rsid w:val="00C60E81"/>
    <w:rsid w:val="00C621F3"/>
    <w:rsid w:val="00C70746"/>
    <w:rsid w:val="00C72B77"/>
    <w:rsid w:val="00C8237C"/>
    <w:rsid w:val="00C86494"/>
    <w:rsid w:val="00CE6881"/>
    <w:rsid w:val="00CE6F71"/>
    <w:rsid w:val="00D03597"/>
    <w:rsid w:val="00D2707A"/>
    <w:rsid w:val="00D37A6E"/>
    <w:rsid w:val="00D402A9"/>
    <w:rsid w:val="00D72189"/>
    <w:rsid w:val="00D93C06"/>
    <w:rsid w:val="00DA1E34"/>
    <w:rsid w:val="00DA6D3E"/>
    <w:rsid w:val="00DB64DB"/>
    <w:rsid w:val="00DD1788"/>
    <w:rsid w:val="00DE0336"/>
    <w:rsid w:val="00DE6858"/>
    <w:rsid w:val="00DF1FC1"/>
    <w:rsid w:val="00E0441B"/>
    <w:rsid w:val="00E16184"/>
    <w:rsid w:val="00E604D7"/>
    <w:rsid w:val="00E61735"/>
    <w:rsid w:val="00E72D73"/>
    <w:rsid w:val="00E84ACC"/>
    <w:rsid w:val="00E96623"/>
    <w:rsid w:val="00EB3FA1"/>
    <w:rsid w:val="00F06AF3"/>
    <w:rsid w:val="00F152FC"/>
    <w:rsid w:val="00F21956"/>
    <w:rsid w:val="00F757E7"/>
    <w:rsid w:val="00F839BB"/>
    <w:rsid w:val="00F84725"/>
    <w:rsid w:val="00FB3C14"/>
    <w:rsid w:val="00FB7884"/>
    <w:rsid w:val="00FC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7" w:line="249" w:lineRule="auto"/>
      <w:ind w:left="10" w:right="67" w:hanging="10"/>
      <w:jc w:val="both"/>
    </w:pPr>
    <w:rPr>
      <w:rFonts w:ascii="Calibri" w:eastAsia="Calibri" w:hAnsi="Calibri" w:cs="Calibri"/>
      <w:color w:val="000000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696FA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120" w:line="240" w:lineRule="auto"/>
      <w:ind w:left="11" w:right="68" w:hanging="11"/>
      <w:jc w:val="center"/>
      <w:outlineLvl w:val="1"/>
    </w:pPr>
    <w:rPr>
      <w:rFonts w:eastAsia="Times New Roman" w:cs="Times New Roman"/>
      <w:sz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ACC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ACC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5303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956"/>
    <w:rPr>
      <w:rFonts w:ascii="Tahoma" w:eastAsia="Calibri" w:hAnsi="Tahoma" w:cs="Tahoma"/>
      <w:color w:val="000000"/>
      <w:sz w:val="16"/>
      <w:szCs w:val="16"/>
    </w:rPr>
  </w:style>
  <w:style w:type="paragraph" w:styleId="Sansinterligne">
    <w:name w:val="No Spacing"/>
    <w:uiPriority w:val="1"/>
    <w:qFormat/>
    <w:rsid w:val="00256F78"/>
    <w:pPr>
      <w:spacing w:after="0" w:line="240" w:lineRule="auto"/>
    </w:pPr>
    <w:rPr>
      <w:rFonts w:eastAsiaTheme="minorHAnsi"/>
      <w:lang w:val="nl-NL" w:eastAsia="en-US"/>
    </w:rPr>
  </w:style>
  <w:style w:type="paragraph" w:customStyle="1" w:styleId="Default">
    <w:name w:val="Default"/>
    <w:rsid w:val="00256F78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696FAD"/>
    <w:rPr>
      <w:rFonts w:ascii="Calibri" w:eastAsia="Times New Roman" w:hAnsi="Calibri" w:cs="Times New Roman"/>
      <w:color w:val="000000"/>
      <w:sz w:val="20"/>
      <w:lang w:eastAsia="nl-NL"/>
    </w:rPr>
  </w:style>
  <w:style w:type="paragraph" w:styleId="NormalWeb">
    <w:name w:val="Normal (Web)"/>
    <w:basedOn w:val="Normal"/>
    <w:uiPriority w:val="99"/>
    <w:unhideWhenUsed/>
    <w:rsid w:val="00E72D73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DE6858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DE6858"/>
    <w:rPr>
      <w:color w:val="808080"/>
    </w:rPr>
  </w:style>
  <w:style w:type="character" w:customStyle="1" w:styleId="Style1">
    <w:name w:val="Style1"/>
    <w:basedOn w:val="Policepardfaut"/>
    <w:uiPriority w:val="1"/>
    <w:rsid w:val="00DE6858"/>
    <w:rPr>
      <w:sz w:val="22"/>
    </w:rPr>
  </w:style>
  <w:style w:type="character" w:customStyle="1" w:styleId="Style2">
    <w:name w:val="Style2"/>
    <w:basedOn w:val="Policepardfaut"/>
    <w:uiPriority w:val="1"/>
    <w:rsid w:val="00DE6858"/>
    <w:rPr>
      <w:sz w:val="22"/>
    </w:rPr>
  </w:style>
  <w:style w:type="character" w:customStyle="1" w:styleId="Style3">
    <w:name w:val="Style3"/>
    <w:basedOn w:val="Policepardfaut"/>
    <w:uiPriority w:val="1"/>
    <w:rsid w:val="00DE6858"/>
    <w:rPr>
      <w:sz w:val="22"/>
    </w:rPr>
  </w:style>
  <w:style w:type="character" w:customStyle="1" w:styleId="Style4">
    <w:name w:val="Style4"/>
    <w:basedOn w:val="Policepardfaut"/>
    <w:uiPriority w:val="1"/>
    <w:rsid w:val="00DE68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7" w:line="249" w:lineRule="auto"/>
      <w:ind w:left="10" w:right="67" w:hanging="10"/>
      <w:jc w:val="both"/>
    </w:pPr>
    <w:rPr>
      <w:rFonts w:ascii="Calibri" w:eastAsia="Calibri" w:hAnsi="Calibri" w:cs="Calibri"/>
      <w:color w:val="000000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696FA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120" w:line="240" w:lineRule="auto"/>
      <w:ind w:left="11" w:right="68" w:hanging="11"/>
      <w:jc w:val="center"/>
      <w:outlineLvl w:val="1"/>
    </w:pPr>
    <w:rPr>
      <w:rFonts w:eastAsia="Times New Roman" w:cs="Times New Roman"/>
      <w:sz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ACC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ACC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5303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956"/>
    <w:rPr>
      <w:rFonts w:ascii="Tahoma" w:eastAsia="Calibri" w:hAnsi="Tahoma" w:cs="Tahoma"/>
      <w:color w:val="000000"/>
      <w:sz w:val="16"/>
      <w:szCs w:val="16"/>
    </w:rPr>
  </w:style>
  <w:style w:type="paragraph" w:styleId="Sansinterligne">
    <w:name w:val="No Spacing"/>
    <w:uiPriority w:val="1"/>
    <w:qFormat/>
    <w:rsid w:val="00256F78"/>
    <w:pPr>
      <w:spacing w:after="0" w:line="240" w:lineRule="auto"/>
    </w:pPr>
    <w:rPr>
      <w:rFonts w:eastAsiaTheme="minorHAnsi"/>
      <w:lang w:val="nl-NL" w:eastAsia="en-US"/>
    </w:rPr>
  </w:style>
  <w:style w:type="paragraph" w:customStyle="1" w:styleId="Default">
    <w:name w:val="Default"/>
    <w:rsid w:val="00256F78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696FAD"/>
    <w:rPr>
      <w:rFonts w:ascii="Calibri" w:eastAsia="Times New Roman" w:hAnsi="Calibri" w:cs="Times New Roman"/>
      <w:color w:val="000000"/>
      <w:sz w:val="20"/>
      <w:lang w:eastAsia="nl-NL"/>
    </w:rPr>
  </w:style>
  <w:style w:type="paragraph" w:styleId="NormalWeb">
    <w:name w:val="Normal (Web)"/>
    <w:basedOn w:val="Normal"/>
    <w:uiPriority w:val="99"/>
    <w:unhideWhenUsed/>
    <w:rsid w:val="00E72D73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DE6858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DE6858"/>
    <w:rPr>
      <w:color w:val="808080"/>
    </w:rPr>
  </w:style>
  <w:style w:type="character" w:customStyle="1" w:styleId="Style1">
    <w:name w:val="Style1"/>
    <w:basedOn w:val="Policepardfaut"/>
    <w:uiPriority w:val="1"/>
    <w:rsid w:val="00DE6858"/>
    <w:rPr>
      <w:sz w:val="22"/>
    </w:rPr>
  </w:style>
  <w:style w:type="character" w:customStyle="1" w:styleId="Style2">
    <w:name w:val="Style2"/>
    <w:basedOn w:val="Policepardfaut"/>
    <w:uiPriority w:val="1"/>
    <w:rsid w:val="00DE6858"/>
    <w:rPr>
      <w:sz w:val="22"/>
    </w:rPr>
  </w:style>
  <w:style w:type="character" w:customStyle="1" w:styleId="Style3">
    <w:name w:val="Style3"/>
    <w:basedOn w:val="Policepardfaut"/>
    <w:uiPriority w:val="1"/>
    <w:rsid w:val="00DE6858"/>
    <w:rPr>
      <w:sz w:val="22"/>
    </w:rPr>
  </w:style>
  <w:style w:type="character" w:customStyle="1" w:styleId="Style4">
    <w:name w:val="Style4"/>
    <w:basedOn w:val="Policepardfaut"/>
    <w:uiPriority w:val="1"/>
    <w:rsid w:val="00DE6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BAF91B8BA8427B92EF86C26C0341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171084-4376-4BBC-9D56-9409FBDF30E0}"/>
      </w:docPartPr>
      <w:docPartBody>
        <w:p w:rsidR="00585D93" w:rsidRDefault="003978B6" w:rsidP="003978B6">
          <w:pPr>
            <w:pStyle w:val="D9BAF91B8BA8427B92EF86C26C0341EF"/>
          </w:pPr>
          <w:r w:rsidRPr="003D524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E661C2EB40E4B4DA1D63E22F892BD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ED8642-8A51-402D-A089-A87FA0183F43}"/>
      </w:docPartPr>
      <w:docPartBody>
        <w:p w:rsidR="00585D93" w:rsidRDefault="003978B6" w:rsidP="003978B6">
          <w:pPr>
            <w:pStyle w:val="4E661C2EB40E4B4DA1D63E22F892BD2D"/>
          </w:pPr>
          <w:r w:rsidRPr="003D5245">
            <w:rPr>
              <w:rStyle w:val="Textedelespacerserv"/>
            </w:rPr>
            <w:t>Choisissez un élément.</w:t>
          </w:r>
        </w:p>
      </w:docPartBody>
    </w:docPart>
    <w:docPart>
      <w:docPartPr>
        <w:name w:val="CB322078329D43CEBDBEA9AC57AF49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8B40EE-148A-4E30-9DBC-D438B1F691BF}"/>
      </w:docPartPr>
      <w:docPartBody>
        <w:p w:rsidR="00585D93" w:rsidRDefault="003978B6" w:rsidP="003978B6">
          <w:pPr>
            <w:pStyle w:val="CB322078329D43CEBDBEA9AC57AF4943"/>
          </w:pPr>
          <w:r w:rsidRPr="003D5245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8B6"/>
    <w:rsid w:val="003978B6"/>
    <w:rsid w:val="0058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978B6"/>
    <w:rPr>
      <w:color w:val="808080"/>
    </w:rPr>
  </w:style>
  <w:style w:type="paragraph" w:customStyle="1" w:styleId="D9BAF91B8BA8427B92EF86C26C0341EF">
    <w:name w:val="D9BAF91B8BA8427B92EF86C26C0341EF"/>
    <w:rsid w:val="003978B6"/>
  </w:style>
  <w:style w:type="paragraph" w:customStyle="1" w:styleId="4E661C2EB40E4B4DA1D63E22F892BD2D">
    <w:name w:val="4E661C2EB40E4B4DA1D63E22F892BD2D"/>
    <w:rsid w:val="003978B6"/>
  </w:style>
  <w:style w:type="paragraph" w:customStyle="1" w:styleId="CB322078329D43CEBDBEA9AC57AF4943">
    <w:name w:val="CB322078329D43CEBDBEA9AC57AF4943"/>
    <w:rsid w:val="003978B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978B6"/>
    <w:rPr>
      <w:color w:val="808080"/>
    </w:rPr>
  </w:style>
  <w:style w:type="paragraph" w:customStyle="1" w:styleId="D9BAF91B8BA8427B92EF86C26C0341EF">
    <w:name w:val="D9BAF91B8BA8427B92EF86C26C0341EF"/>
    <w:rsid w:val="003978B6"/>
  </w:style>
  <w:style w:type="paragraph" w:customStyle="1" w:styleId="4E661C2EB40E4B4DA1D63E22F892BD2D">
    <w:name w:val="4E661C2EB40E4B4DA1D63E22F892BD2D"/>
    <w:rsid w:val="003978B6"/>
  </w:style>
  <w:style w:type="paragraph" w:customStyle="1" w:styleId="CB322078329D43CEBDBEA9AC57AF4943">
    <w:name w:val="CB322078329D43CEBDBEA9AC57AF4943"/>
    <w:rsid w:val="003978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E0745-368F-4142-ADF1-A60D40132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3</Pages>
  <Words>637</Words>
  <Characters>3504</Characters>
  <Application>Microsoft Office Word</Application>
  <DocSecurity>8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SBI - Aurélie Brac</dc:creator>
  <cp:keywords/>
  <cp:lastModifiedBy>SBI - Wilfried Borrod</cp:lastModifiedBy>
  <cp:revision>57</cp:revision>
  <cp:lastPrinted>2020-07-15T09:00:00Z</cp:lastPrinted>
  <dcterms:created xsi:type="dcterms:W3CDTF">2020-01-08T15:24:00Z</dcterms:created>
  <dcterms:modified xsi:type="dcterms:W3CDTF">2020-10-06T13:48:00Z</dcterms:modified>
</cp:coreProperties>
</file>